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59B" w:rsidRPr="00425567" w:rsidRDefault="00A206BC" w:rsidP="00B5059B">
      <w:pPr>
        <w:pStyle w:val="CRCoverPage"/>
        <w:tabs>
          <w:tab w:val="right" w:pos="9639"/>
        </w:tabs>
        <w:spacing w:after="0"/>
        <w:rPr>
          <w:rFonts w:cs="Arial"/>
          <w:b/>
          <w:i/>
          <w:noProof/>
          <w:sz w:val="22"/>
          <w:szCs w:val="22"/>
        </w:rPr>
      </w:pPr>
      <w:bookmarkStart w:id="0" w:name="_Toc193024528"/>
      <w:r w:rsidRPr="00425567">
        <w:rPr>
          <w:rFonts w:cs="Arial"/>
          <w:b/>
          <w:noProof/>
          <w:sz w:val="22"/>
          <w:szCs w:val="22"/>
        </w:rPr>
        <w:t>3GPP TSG-RAN WG2 NR</w:t>
      </w:r>
      <w:r w:rsidR="00491043" w:rsidRPr="00425567">
        <w:rPr>
          <w:rFonts w:cs="Arial"/>
          <w:b/>
          <w:noProof/>
          <w:sz w:val="22"/>
          <w:szCs w:val="22"/>
        </w:rPr>
        <w:t>#9</w:t>
      </w:r>
      <w:r w:rsidR="003E6742">
        <w:rPr>
          <w:rFonts w:cs="Arial"/>
          <w:b/>
          <w:noProof/>
          <w:sz w:val="22"/>
          <w:szCs w:val="22"/>
        </w:rPr>
        <w:t>8</w:t>
      </w:r>
      <w:r w:rsidR="00B5059B" w:rsidRPr="00425567">
        <w:rPr>
          <w:rFonts w:cs="Arial"/>
          <w:b/>
          <w:i/>
          <w:noProof/>
          <w:sz w:val="22"/>
          <w:szCs w:val="22"/>
        </w:rPr>
        <w:tab/>
      </w:r>
      <w:r w:rsidR="000B7DF7" w:rsidRPr="000B7DF7">
        <w:rPr>
          <w:rFonts w:cs="Arial"/>
          <w:b/>
          <w:i/>
          <w:noProof/>
          <w:sz w:val="22"/>
          <w:szCs w:val="22"/>
          <w:lang w:eastAsia="zh-CN"/>
        </w:rPr>
        <w:t>R2-1705069</w:t>
      </w:r>
      <w:bookmarkStart w:id="1" w:name="_GoBack"/>
      <w:bookmarkEnd w:id="1"/>
    </w:p>
    <w:p w:rsidR="00B5059B" w:rsidRPr="007D435F" w:rsidRDefault="003E6742" w:rsidP="00B5059B">
      <w:pPr>
        <w:tabs>
          <w:tab w:val="left" w:pos="1985"/>
        </w:tabs>
        <w:spacing w:after="100" w:afterAutospacing="1"/>
        <w:jc w:val="both"/>
        <w:rPr>
          <w:rFonts w:ascii="Arial" w:hAnsi="Arial" w:cs="Arial"/>
          <w:b/>
          <w:noProof/>
          <w:sz w:val="22"/>
          <w:szCs w:val="22"/>
        </w:rPr>
      </w:pPr>
      <w:r w:rsidRPr="003E6742">
        <w:rPr>
          <w:rFonts w:ascii="Arial" w:hAnsi="Arial" w:cs="Arial"/>
          <w:b/>
          <w:noProof/>
          <w:sz w:val="22"/>
          <w:szCs w:val="22"/>
          <w:lang w:eastAsia="zh-CN"/>
        </w:rPr>
        <w:t>Hangzhou</w:t>
      </w:r>
      <w:r w:rsidR="00A206BC" w:rsidRPr="00425567">
        <w:rPr>
          <w:rFonts w:ascii="Arial" w:hAnsi="Arial" w:cs="Arial"/>
          <w:b/>
          <w:noProof/>
          <w:sz w:val="22"/>
          <w:szCs w:val="22"/>
          <w:lang w:eastAsia="zh-CN"/>
        </w:rPr>
        <w:t xml:space="preserve">, </w:t>
      </w:r>
      <w:r>
        <w:rPr>
          <w:rFonts w:ascii="Arial" w:hAnsi="Arial" w:cs="Arial"/>
          <w:b/>
          <w:noProof/>
          <w:sz w:val="22"/>
          <w:szCs w:val="22"/>
          <w:lang w:eastAsia="zh-CN"/>
        </w:rPr>
        <w:t>China</w:t>
      </w:r>
      <w:r w:rsidR="0093577A">
        <w:rPr>
          <w:rFonts w:ascii="Arial" w:hAnsi="Arial" w:cs="Arial"/>
          <w:b/>
          <w:noProof/>
          <w:sz w:val="22"/>
          <w:szCs w:val="22"/>
          <w:lang w:eastAsia="zh-CN"/>
        </w:rPr>
        <w:t xml:space="preserve">, </w:t>
      </w:r>
      <w:r>
        <w:rPr>
          <w:rFonts w:ascii="Arial" w:hAnsi="Arial" w:cs="Arial"/>
          <w:b/>
          <w:noProof/>
          <w:sz w:val="22"/>
          <w:szCs w:val="22"/>
          <w:lang w:eastAsia="zh-CN"/>
        </w:rPr>
        <w:t>15</w:t>
      </w:r>
      <w:r w:rsidR="00A206BC" w:rsidRPr="00425567">
        <w:rPr>
          <w:rFonts w:ascii="Arial" w:hAnsi="Arial" w:cs="Arial"/>
          <w:b/>
          <w:noProof/>
          <w:sz w:val="22"/>
          <w:szCs w:val="22"/>
          <w:lang w:eastAsia="zh-CN"/>
        </w:rPr>
        <w:t xml:space="preserve"> - </w:t>
      </w:r>
      <w:r>
        <w:rPr>
          <w:rFonts w:ascii="Arial" w:hAnsi="Arial" w:cs="Arial"/>
          <w:b/>
          <w:noProof/>
          <w:sz w:val="22"/>
          <w:szCs w:val="22"/>
          <w:lang w:eastAsia="zh-CN"/>
        </w:rPr>
        <w:t>19</w:t>
      </w:r>
      <w:r w:rsidR="00A206BC" w:rsidRPr="00425567">
        <w:rPr>
          <w:rFonts w:ascii="Arial" w:hAnsi="Arial" w:cs="Arial"/>
          <w:b/>
          <w:noProof/>
          <w:sz w:val="22"/>
          <w:szCs w:val="22"/>
          <w:lang w:eastAsia="zh-CN"/>
        </w:rPr>
        <w:t xml:space="preserve"> </w:t>
      </w:r>
      <w:r>
        <w:rPr>
          <w:rFonts w:ascii="Arial" w:hAnsi="Arial" w:cs="Arial"/>
          <w:b/>
          <w:noProof/>
          <w:sz w:val="22"/>
          <w:szCs w:val="22"/>
          <w:lang w:eastAsia="zh-CN"/>
        </w:rPr>
        <w:t>May</w:t>
      </w:r>
      <w:r w:rsidR="00A206BC" w:rsidRPr="00425567">
        <w:rPr>
          <w:rFonts w:ascii="Arial" w:hAnsi="Arial" w:cs="Arial"/>
          <w:b/>
          <w:noProof/>
          <w:sz w:val="22"/>
          <w:szCs w:val="22"/>
          <w:lang w:eastAsia="zh-CN"/>
        </w:rPr>
        <w:t xml:space="preserve"> 2017</w:t>
      </w:r>
    </w:p>
    <w:p w:rsidR="0037119B" w:rsidRPr="007D3E81" w:rsidRDefault="0037119B" w:rsidP="0037119B">
      <w:pPr>
        <w:pStyle w:val="Footer"/>
        <w:jc w:val="both"/>
        <w:rPr>
          <w:rFonts w:eastAsia="SimSun"/>
          <w:b w:val="0"/>
          <w:i w:val="0"/>
          <w:noProof w:val="0"/>
          <w:sz w:val="24"/>
          <w:lang w:eastAsia="zh-CN"/>
        </w:rPr>
      </w:pPr>
    </w:p>
    <w:p w:rsidR="00993152" w:rsidRPr="00DB0904" w:rsidRDefault="00993152" w:rsidP="00993152">
      <w:pPr>
        <w:tabs>
          <w:tab w:val="left" w:pos="1985"/>
        </w:tabs>
        <w:spacing w:afterLines="100" w:after="240"/>
        <w:rPr>
          <w:rFonts w:ascii="Arial" w:hAnsi="Arial" w:cs="Arial"/>
          <w:sz w:val="24"/>
          <w:szCs w:val="24"/>
          <w:lang w:val="en-US" w:eastAsia="zh-CN"/>
        </w:rPr>
      </w:pPr>
      <w:r w:rsidRPr="00DB0904">
        <w:rPr>
          <w:rFonts w:ascii="Arial" w:hAnsi="Arial" w:cs="Arial"/>
          <w:b/>
          <w:sz w:val="24"/>
          <w:szCs w:val="24"/>
          <w:lang w:val="en-US"/>
        </w:rPr>
        <w:t>Agenda item:</w:t>
      </w:r>
      <w:r w:rsidRPr="00DB0904">
        <w:rPr>
          <w:rFonts w:ascii="Arial" w:hAnsi="Arial" w:cs="Arial"/>
          <w:sz w:val="24"/>
          <w:szCs w:val="24"/>
          <w:lang w:val="en-US"/>
        </w:rPr>
        <w:tab/>
      </w:r>
      <w:bookmarkStart w:id="2" w:name="Source"/>
      <w:bookmarkEnd w:id="2"/>
      <w:r w:rsidR="00D234A8">
        <w:rPr>
          <w:rFonts w:ascii="Arial" w:hAnsi="Arial" w:cs="Arial"/>
          <w:sz w:val="24"/>
          <w:szCs w:val="24"/>
          <w:lang w:val="en-US"/>
        </w:rPr>
        <w:t>10.2.3</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00DC5350">
        <w:rPr>
          <w:rFonts w:ascii="Arial" w:hAnsi="Arial" w:cs="Arial"/>
          <w:sz w:val="24"/>
          <w:szCs w:val="24"/>
          <w:lang w:eastAsia="zh-CN"/>
        </w:rPr>
        <w:t>Samsung</w:t>
      </w:r>
    </w:p>
    <w:p w:rsidR="00993152" w:rsidRDefault="00993152" w:rsidP="00993152">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C82C8F">
        <w:rPr>
          <w:rFonts w:ascii="Arial" w:hAnsi="Arial" w:cs="Arial"/>
          <w:sz w:val="24"/>
          <w:szCs w:val="24"/>
        </w:rPr>
        <w:t>Remaining Issues on SCG Release Procedure</w:t>
      </w:r>
    </w:p>
    <w:p w:rsidR="00993152" w:rsidRDefault="00993152" w:rsidP="00506579">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r w:rsidRPr="00F57FD3">
        <w:rPr>
          <w:rFonts w:ascii="Arial" w:hAnsi="Arial" w:cs="Arial"/>
          <w:sz w:val="24"/>
          <w:szCs w:val="24"/>
          <w:lang w:eastAsia="ja-JP"/>
        </w:rPr>
        <w:t xml:space="preserve"> </w:t>
      </w:r>
      <w:bookmarkEnd w:id="4"/>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1B6FD4" w:rsidRPr="00E8144E" w:rsidRDefault="001B6FD4" w:rsidP="001B6FD4">
      <w:pPr>
        <w:pStyle w:val="Heading1"/>
        <w:tabs>
          <w:tab w:val="num" w:pos="432"/>
        </w:tabs>
        <w:overflowPunct w:val="0"/>
        <w:autoSpaceDE w:val="0"/>
        <w:autoSpaceDN w:val="0"/>
        <w:adjustRightInd w:val="0"/>
        <w:ind w:left="432" w:hanging="432"/>
        <w:textAlignment w:val="baseline"/>
      </w:pPr>
      <w:bookmarkStart w:id="5" w:name="_Toc423019950"/>
      <w:bookmarkStart w:id="6" w:name="_Toc423020279"/>
      <w:bookmarkStart w:id="7" w:name="_Toc423020296"/>
      <w:bookmarkEnd w:id="5"/>
      <w:bookmarkEnd w:id="6"/>
      <w:bookmarkEnd w:id="7"/>
      <w:r w:rsidRPr="00E8144E">
        <w:t>Introduction</w:t>
      </w:r>
    </w:p>
    <w:p w:rsidR="00AA729A" w:rsidRPr="009301D2" w:rsidRDefault="00AA729A" w:rsidP="00AA729A">
      <w:pPr>
        <w:pStyle w:val="Doc-text2"/>
        <w:tabs>
          <w:tab w:val="left" w:pos="720"/>
        </w:tabs>
        <w:ind w:left="0" w:firstLine="0"/>
        <w:rPr>
          <w:rFonts w:ascii="Times New Roman" w:eastAsia="Batang" w:hAnsi="Times New Roman"/>
          <w:szCs w:val="20"/>
          <w:lang w:eastAsia="en-US"/>
        </w:rPr>
      </w:pPr>
      <w:r w:rsidRPr="009301D2">
        <w:rPr>
          <w:rFonts w:ascii="Times New Roman" w:eastAsia="Batang" w:hAnsi="Times New Roman"/>
          <w:szCs w:val="20"/>
          <w:lang w:eastAsia="en-US"/>
        </w:rPr>
        <w:t>In 3GPP TSG-RAN WG2#97bis, the following agreements have been made:</w:t>
      </w:r>
    </w:p>
    <w:p w:rsidR="00AA729A" w:rsidRPr="001D2098" w:rsidRDefault="00AA729A" w:rsidP="00AA729A">
      <w:pPr>
        <w:pStyle w:val="Doc-text2"/>
        <w:tabs>
          <w:tab w:val="left" w:pos="720"/>
        </w:tabs>
        <w:ind w:left="0" w:firstLine="0"/>
        <w:rPr>
          <w:rFonts w:eastAsia="Times New Roman" w:cs="Arial"/>
          <w:szCs w:val="20"/>
          <w:lang w:val="en-US" w:eastAsia="zh-CN"/>
        </w:rPr>
      </w:pPr>
    </w:p>
    <w:p w:rsidR="00AA729A" w:rsidRPr="009301D2" w:rsidRDefault="00AA729A" w:rsidP="00AA729A">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1D2098">
        <w:rPr>
          <w:rFonts w:cs="Arial"/>
          <w:lang w:eastAsia="en-GB"/>
        </w:rPr>
        <w:t>Agreements</w:t>
      </w:r>
      <w:r>
        <w:rPr>
          <w:rFonts w:cs="Arial"/>
          <w:lang w:eastAsia="en-GB"/>
        </w:rPr>
        <w:t>:</w:t>
      </w:r>
      <w:r w:rsidRPr="001D2098">
        <w:rPr>
          <w:rFonts w:cs="Arial"/>
          <w:lang w:eastAsia="en-GB"/>
        </w:rPr>
        <w:br/>
      </w:r>
      <w:r w:rsidRPr="009301D2">
        <w:rPr>
          <w:rFonts w:cs="Arial"/>
          <w:lang w:eastAsia="en-GB"/>
        </w:rPr>
        <w:t>1: Secondary Node Addition is used when there is no SN configured and is only initiated by the MN.</w:t>
      </w:r>
    </w:p>
    <w:p w:rsidR="00AA729A" w:rsidRPr="009301D2" w:rsidRDefault="00AA729A" w:rsidP="00AA729A">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5663A2">
        <w:rPr>
          <w:rFonts w:cs="Arial"/>
          <w:highlight w:val="yellow"/>
          <w:lang w:eastAsia="en-GB"/>
        </w:rPr>
        <w:t>2: The recipient node of SN Release cannot reject the request.</w:t>
      </w:r>
    </w:p>
    <w:p w:rsidR="00AA729A" w:rsidRPr="00DB500B" w:rsidRDefault="00AA729A" w:rsidP="00AA729A">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DB500B">
        <w:rPr>
          <w:rFonts w:cs="Arial"/>
          <w:lang w:eastAsia="en-GB"/>
        </w:rPr>
        <w:t>3: Intra-SN mobility can trigger a SN modification request by the SN to MN.</w:t>
      </w:r>
    </w:p>
    <w:p w:rsidR="00AA729A" w:rsidRPr="00DB500B" w:rsidRDefault="00AA729A" w:rsidP="00AA729A">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DB500B">
        <w:rPr>
          <w:rFonts w:cs="Arial"/>
          <w:lang w:eastAsia="en-GB"/>
        </w:rPr>
        <w:t>FFS which scenarios require MN involvement and which don't.</w:t>
      </w:r>
    </w:p>
    <w:p w:rsidR="00AA729A" w:rsidRDefault="00AA729A" w:rsidP="00AA729A">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DB500B">
        <w:rPr>
          <w:rFonts w:cs="Arial"/>
          <w:lang w:eastAsia="en-GB"/>
        </w:rPr>
        <w:t>4: For LTE-NR DC, MN handover can happen without SN node change.</w:t>
      </w:r>
    </w:p>
    <w:p w:rsidR="00662241" w:rsidRDefault="00662241" w:rsidP="00AA729A">
      <w:pPr>
        <w:pBdr>
          <w:top w:val="single" w:sz="4" w:space="1" w:color="000000"/>
          <w:left w:val="single" w:sz="4" w:space="4" w:color="000000"/>
          <w:bottom w:val="single" w:sz="4" w:space="1" w:color="000000"/>
          <w:right w:val="single" w:sz="4" w:space="4" w:color="000000"/>
        </w:pBdr>
        <w:spacing w:after="0"/>
        <w:ind w:left="144"/>
        <w:rPr>
          <w:rFonts w:cs="Arial"/>
          <w:lang w:eastAsia="en-GB"/>
        </w:rPr>
      </w:pPr>
      <w:r w:rsidRPr="00662241">
        <w:rPr>
          <w:rFonts w:cs="Arial"/>
          <w:highlight w:val="yellow"/>
          <w:lang w:eastAsia="en-GB"/>
        </w:rPr>
        <w:t>5: The master node could initiate the intra-secondary node change for the following purposes: bearer type change, security key update, inter-MeNB handover without secondary node change.</w:t>
      </w:r>
    </w:p>
    <w:p w:rsidR="00AA729A" w:rsidRDefault="00AA729A" w:rsidP="00AA729A">
      <w:pPr>
        <w:jc w:val="both"/>
        <w:rPr>
          <w:lang w:eastAsia="ko-KR"/>
        </w:rPr>
      </w:pPr>
    </w:p>
    <w:p w:rsidR="000E638D" w:rsidRPr="00947DD6" w:rsidRDefault="00AA729A" w:rsidP="00AA729A">
      <w:pPr>
        <w:pStyle w:val="Doc-text2"/>
        <w:ind w:left="0" w:firstLine="0"/>
        <w:rPr>
          <w:rFonts w:ascii="Times New Roman" w:hAnsi="Times New Roman"/>
        </w:rPr>
      </w:pPr>
      <w:r>
        <w:rPr>
          <w:rFonts w:hint="eastAsia"/>
          <w:lang w:eastAsia="ko-KR"/>
        </w:rPr>
        <w:t xml:space="preserve">In this </w:t>
      </w:r>
      <w:r>
        <w:rPr>
          <w:lang w:eastAsia="ko-KR"/>
        </w:rPr>
        <w:t>contribution</w:t>
      </w:r>
      <w:r>
        <w:rPr>
          <w:rFonts w:hint="eastAsia"/>
          <w:lang w:eastAsia="ko-KR"/>
        </w:rPr>
        <w:t xml:space="preserve">, we discuss </w:t>
      </w:r>
      <w:r>
        <w:rPr>
          <w:lang w:eastAsia="ko-KR"/>
        </w:rPr>
        <w:t>the remaining aspects of SCG release procedure</w:t>
      </w:r>
      <w:r>
        <w:t>.</w:t>
      </w:r>
      <w:r w:rsidR="000E638D" w:rsidRPr="00947DD6">
        <w:rPr>
          <w:rFonts w:ascii="Times New Roman" w:hAnsi="Times New Roman"/>
        </w:rPr>
        <w:t xml:space="preserve">. </w:t>
      </w:r>
    </w:p>
    <w:p w:rsidR="001B6FD4" w:rsidRDefault="001B6FD4" w:rsidP="001B6FD4">
      <w:pPr>
        <w:pStyle w:val="Heading1"/>
        <w:tabs>
          <w:tab w:val="num" w:pos="432"/>
        </w:tabs>
        <w:overflowPunct w:val="0"/>
        <w:autoSpaceDE w:val="0"/>
        <w:autoSpaceDN w:val="0"/>
        <w:adjustRightInd w:val="0"/>
        <w:ind w:left="432" w:hanging="432"/>
        <w:textAlignment w:val="baseline"/>
      </w:pPr>
      <w:r w:rsidRPr="00E8144E">
        <w:t>Discussion</w:t>
      </w:r>
    </w:p>
    <w:p w:rsidR="002A6276" w:rsidRDefault="00AA729A" w:rsidP="00C82C8F">
      <w:pPr>
        <w:spacing w:afterLines="50" w:after="120" w:line="200" w:lineRule="exact"/>
        <w:jc w:val="both"/>
        <w:rPr>
          <w:rFonts w:eastAsia="Malgun Gothic"/>
          <w:lang w:val="en-US" w:eastAsia="ko-KR"/>
        </w:rPr>
      </w:pPr>
      <w:r w:rsidRPr="00AA729A">
        <w:rPr>
          <w:rFonts w:eastAsia="Malgun Gothic"/>
          <w:lang w:val="en-US" w:eastAsia="ko-KR"/>
        </w:rPr>
        <w:t xml:space="preserve">For SCG release, it has been agreed that both Secondary Node (SN) and Master Node (MN) can trigger </w:t>
      </w:r>
      <w:r w:rsidR="00055EAD">
        <w:rPr>
          <w:rFonts w:eastAsia="Malgun Gothic"/>
          <w:lang w:val="en-US" w:eastAsia="ko-KR"/>
        </w:rPr>
        <w:t xml:space="preserve">the </w:t>
      </w:r>
      <w:r w:rsidRPr="00AA729A">
        <w:rPr>
          <w:rFonts w:eastAsia="Malgun Gothic"/>
          <w:lang w:val="en-US" w:eastAsia="ko-KR"/>
        </w:rPr>
        <w:t xml:space="preserve">release procedure. </w:t>
      </w:r>
      <w:r w:rsidR="00DE6054">
        <w:rPr>
          <w:rFonts w:eastAsia="Malgun Gothic"/>
          <w:lang w:val="en-US" w:eastAsia="ko-KR"/>
        </w:rPr>
        <w:t>In t</w:t>
      </w:r>
      <w:r w:rsidRPr="00AA729A">
        <w:rPr>
          <w:rFonts w:eastAsia="Malgun Gothic"/>
          <w:lang w:val="en-US" w:eastAsia="ko-KR"/>
        </w:rPr>
        <w:t>he previous RAN2 meeting</w:t>
      </w:r>
      <w:r w:rsidR="00055EAD">
        <w:rPr>
          <w:rFonts w:eastAsia="Malgun Gothic"/>
          <w:lang w:val="en-US" w:eastAsia="ko-KR"/>
        </w:rPr>
        <w:t xml:space="preserve"> [1]</w:t>
      </w:r>
      <w:r w:rsidRPr="00AA729A">
        <w:rPr>
          <w:rFonts w:eastAsia="Malgun Gothic"/>
          <w:lang w:val="en-US" w:eastAsia="ko-KR"/>
        </w:rPr>
        <w:t>, it was captured that request for SCG release can not be rejected by the receiving entity. However, it is not clear how SCG release request is transmitted to the UE.</w:t>
      </w:r>
    </w:p>
    <w:p w:rsidR="00C82C8F" w:rsidRDefault="005238DB" w:rsidP="00C82C8F">
      <w:pPr>
        <w:spacing w:afterLines="50" w:after="120" w:line="200" w:lineRule="exact"/>
        <w:jc w:val="both"/>
        <w:rPr>
          <w:rFonts w:eastAsia="Malgun Gothic"/>
          <w:lang w:val="en-US" w:eastAsia="ko-KR"/>
        </w:rPr>
      </w:pPr>
      <w:r>
        <w:rPr>
          <w:rFonts w:eastAsia="Malgun Gothic"/>
          <w:lang w:val="en-US" w:eastAsia="ko-KR"/>
        </w:rPr>
        <w:t xml:space="preserve">The first question </w:t>
      </w:r>
      <w:r w:rsidR="00055EAD">
        <w:rPr>
          <w:rFonts w:eastAsia="Malgun Gothic"/>
          <w:lang w:val="en-US" w:eastAsia="ko-KR"/>
        </w:rPr>
        <w:t xml:space="preserve">to consider </w:t>
      </w:r>
      <w:r>
        <w:rPr>
          <w:rFonts w:eastAsia="Malgun Gothic"/>
          <w:lang w:val="en-US" w:eastAsia="ko-KR"/>
        </w:rPr>
        <w:t xml:space="preserve">is whether SCG release command is transmitted using SCG SRB </w:t>
      </w:r>
      <w:r w:rsidR="00084420">
        <w:rPr>
          <w:rFonts w:eastAsia="Malgun Gothic"/>
          <w:lang w:val="en-US" w:eastAsia="ko-KR"/>
        </w:rPr>
        <w:t xml:space="preserve">(as a standalone SN RRC message) </w:t>
      </w:r>
      <w:r>
        <w:rPr>
          <w:rFonts w:eastAsia="Malgun Gothic"/>
          <w:lang w:val="en-US" w:eastAsia="ko-KR"/>
        </w:rPr>
        <w:t>or MCG SRB</w:t>
      </w:r>
      <w:r w:rsidR="00084420">
        <w:rPr>
          <w:rFonts w:eastAsia="Malgun Gothic"/>
          <w:lang w:val="en-US" w:eastAsia="ko-KR"/>
        </w:rPr>
        <w:t xml:space="preserve"> (MN RRC message or MN RRC + SN RRC message)</w:t>
      </w:r>
      <w:r>
        <w:rPr>
          <w:rFonts w:eastAsia="Malgun Gothic"/>
          <w:lang w:val="en-US" w:eastAsia="ko-KR"/>
        </w:rPr>
        <w:t xml:space="preserve">. When SCG failure occurs (e.g. RLF or SCG change failure), it is reasonable to assume that UE </w:t>
      </w:r>
      <w:r w:rsidR="00E15F84">
        <w:rPr>
          <w:rFonts w:eastAsia="Malgun Gothic"/>
          <w:lang w:val="en-US" w:eastAsia="ko-KR"/>
        </w:rPr>
        <w:t>no longer</w:t>
      </w:r>
      <w:r>
        <w:rPr>
          <w:rFonts w:eastAsia="Malgun Gothic"/>
          <w:lang w:val="en-US" w:eastAsia="ko-KR"/>
        </w:rPr>
        <w:t xml:space="preserve"> </w:t>
      </w:r>
      <w:r w:rsidR="00E15F84">
        <w:rPr>
          <w:rFonts w:eastAsia="Malgun Gothic"/>
          <w:lang w:val="en-US" w:eastAsia="ko-KR"/>
        </w:rPr>
        <w:t>has</w:t>
      </w:r>
      <w:r>
        <w:rPr>
          <w:rFonts w:eastAsia="Malgun Gothic"/>
          <w:lang w:val="en-US" w:eastAsia="ko-KR"/>
        </w:rPr>
        <w:t xml:space="preserve"> access to SCG SRB </w:t>
      </w:r>
      <w:r w:rsidR="00202FA8">
        <w:rPr>
          <w:rFonts w:eastAsia="Malgun Gothic"/>
          <w:lang w:val="en-US" w:eastAsia="ko-KR"/>
        </w:rPr>
        <w:t>based transmission</w:t>
      </w:r>
      <w:r>
        <w:rPr>
          <w:rFonts w:eastAsia="Malgun Gothic"/>
          <w:lang w:val="en-US" w:eastAsia="ko-KR"/>
        </w:rPr>
        <w:t xml:space="preserve">. Hence, for such scenarios it is </w:t>
      </w:r>
      <w:r w:rsidR="00E15F84">
        <w:rPr>
          <w:rFonts w:eastAsia="Malgun Gothic"/>
          <w:lang w:val="en-US" w:eastAsia="ko-KR"/>
        </w:rPr>
        <w:t>evident</w:t>
      </w:r>
      <w:r>
        <w:rPr>
          <w:rFonts w:eastAsia="Malgun Gothic"/>
          <w:lang w:val="en-US" w:eastAsia="ko-KR"/>
        </w:rPr>
        <w:t xml:space="preserve"> that MCG SRB </w:t>
      </w:r>
      <w:r w:rsidR="00055EAD">
        <w:rPr>
          <w:rFonts w:eastAsia="Malgun Gothic"/>
          <w:lang w:val="en-US" w:eastAsia="ko-KR"/>
        </w:rPr>
        <w:t>would be</w:t>
      </w:r>
      <w:r>
        <w:rPr>
          <w:rFonts w:eastAsia="Malgun Gothic"/>
          <w:lang w:val="en-US" w:eastAsia="ko-KR"/>
        </w:rPr>
        <w:t xml:space="preserve"> used to transmit SCG release message to the UE</w:t>
      </w:r>
      <w:r w:rsidR="0040433B">
        <w:rPr>
          <w:rFonts w:eastAsia="Malgun Gothic"/>
          <w:lang w:val="en-US" w:eastAsia="ko-KR"/>
        </w:rPr>
        <w:t>.</w:t>
      </w:r>
    </w:p>
    <w:p w:rsidR="005238DB" w:rsidRDefault="005238DB" w:rsidP="005238DB">
      <w:pPr>
        <w:pStyle w:val="Observation"/>
        <w:rPr>
          <w:lang w:val="en-US"/>
        </w:rPr>
      </w:pPr>
      <w:r>
        <w:rPr>
          <w:lang w:val="en-US"/>
        </w:rPr>
        <w:t>MCG SRB has to carry SCG release message to</w:t>
      </w:r>
      <w:r w:rsidR="00202FA8">
        <w:rPr>
          <w:lang w:val="en-US"/>
        </w:rPr>
        <w:t xml:space="preserve"> the UE at least for the case when</w:t>
      </w:r>
      <w:r>
        <w:rPr>
          <w:lang w:val="en-US"/>
        </w:rPr>
        <w:t xml:space="preserve"> SCG failure</w:t>
      </w:r>
      <w:r w:rsidR="00202FA8">
        <w:rPr>
          <w:lang w:val="en-US"/>
        </w:rPr>
        <w:t xml:space="preserve"> occurs</w:t>
      </w:r>
      <w:r>
        <w:rPr>
          <w:lang w:val="en-US"/>
        </w:rPr>
        <w:t>.</w:t>
      </w:r>
    </w:p>
    <w:p w:rsidR="00E15F84" w:rsidRDefault="00055EAD" w:rsidP="005238DB">
      <w:pPr>
        <w:rPr>
          <w:lang w:val="en-US"/>
        </w:rPr>
      </w:pPr>
      <w:r>
        <w:rPr>
          <w:lang w:val="en-US"/>
        </w:rPr>
        <w:t>The decision to allow</w:t>
      </w:r>
      <w:r w:rsidR="005238DB">
        <w:rPr>
          <w:lang w:val="en-US"/>
        </w:rPr>
        <w:t xml:space="preserve"> SCG SRB </w:t>
      </w:r>
      <w:r>
        <w:rPr>
          <w:lang w:val="en-US"/>
        </w:rPr>
        <w:t>to</w:t>
      </w:r>
      <w:r w:rsidR="005238DB">
        <w:rPr>
          <w:lang w:val="en-US"/>
        </w:rPr>
        <w:t xml:space="preserve"> carry SCG release message depends on the reliability/delay requirement of the release </w:t>
      </w:r>
      <w:r>
        <w:rPr>
          <w:lang w:val="en-US"/>
        </w:rPr>
        <w:t>command</w:t>
      </w:r>
      <w:r w:rsidR="005238DB">
        <w:rPr>
          <w:lang w:val="en-US"/>
        </w:rPr>
        <w:t xml:space="preserve"> and its overall complexity on the network operation. </w:t>
      </w:r>
    </w:p>
    <w:p w:rsidR="005238DB" w:rsidRDefault="005238DB" w:rsidP="005238DB">
      <w:pPr>
        <w:rPr>
          <w:lang w:val="en-US"/>
        </w:rPr>
      </w:pPr>
      <w:r>
        <w:rPr>
          <w:lang w:val="en-US"/>
        </w:rPr>
        <w:t xml:space="preserve">We believe that there are cases where carrying </w:t>
      </w:r>
      <w:r w:rsidR="00440F21">
        <w:rPr>
          <w:lang w:val="en-US"/>
        </w:rPr>
        <w:t xml:space="preserve">a </w:t>
      </w:r>
      <w:r>
        <w:rPr>
          <w:lang w:val="en-US"/>
        </w:rPr>
        <w:t xml:space="preserve">SCG release message </w:t>
      </w:r>
      <w:r w:rsidR="00055EAD">
        <w:rPr>
          <w:lang w:val="en-US"/>
        </w:rPr>
        <w:t>using</w:t>
      </w:r>
      <w:r>
        <w:rPr>
          <w:lang w:val="en-US"/>
        </w:rPr>
        <w:t xml:space="preserve"> SCG SRB can have confliciting </w:t>
      </w:r>
      <w:r w:rsidR="00B730FB">
        <w:rPr>
          <w:lang w:val="en-US"/>
        </w:rPr>
        <w:t xml:space="preserve">behaviour </w:t>
      </w:r>
      <w:r w:rsidR="00055EAD">
        <w:rPr>
          <w:lang w:val="en-US"/>
        </w:rPr>
        <w:t>when</w:t>
      </w:r>
      <w:r w:rsidR="00B730FB">
        <w:rPr>
          <w:lang w:val="en-US"/>
        </w:rPr>
        <w:t xml:space="preserve"> MN</w:t>
      </w:r>
      <w:r w:rsidR="00440F21">
        <w:rPr>
          <w:lang w:val="en-US"/>
        </w:rPr>
        <w:t>/SN</w:t>
      </w:r>
      <w:r w:rsidR="00B730FB">
        <w:rPr>
          <w:lang w:val="en-US"/>
        </w:rPr>
        <w:t xml:space="preserve"> also transmits a reconfiguration message </w:t>
      </w:r>
      <w:r w:rsidR="00440F21">
        <w:rPr>
          <w:lang w:val="en-US"/>
        </w:rPr>
        <w:t xml:space="preserve">using MCG SRB </w:t>
      </w:r>
      <w:r w:rsidR="00B730FB">
        <w:rPr>
          <w:lang w:val="en-US"/>
        </w:rPr>
        <w:t xml:space="preserve">within </w:t>
      </w:r>
      <w:r w:rsidR="00440F21">
        <w:rPr>
          <w:lang w:val="en-US"/>
        </w:rPr>
        <w:t xml:space="preserve">a </w:t>
      </w:r>
      <w:r w:rsidR="00B730FB">
        <w:rPr>
          <w:lang w:val="en-US"/>
        </w:rPr>
        <w:t>short duration of SCG release message transmission. For example:</w:t>
      </w:r>
    </w:p>
    <w:p w:rsidR="00B730FB" w:rsidRDefault="00B730FB" w:rsidP="00B730FB">
      <w:pPr>
        <w:numPr>
          <w:ilvl w:val="5"/>
          <w:numId w:val="2"/>
        </w:numPr>
        <w:rPr>
          <w:lang w:val="en-US"/>
        </w:rPr>
      </w:pPr>
      <w:r>
        <w:rPr>
          <w:lang w:val="en-US"/>
        </w:rPr>
        <w:t>MN</w:t>
      </w:r>
      <w:r w:rsidR="00440F21">
        <w:rPr>
          <w:lang w:val="en-US"/>
        </w:rPr>
        <w:t>/SN</w:t>
      </w:r>
      <w:r>
        <w:rPr>
          <w:lang w:val="en-US"/>
        </w:rPr>
        <w:t xml:space="preserve"> transmits a SCG reconfiguration message</w:t>
      </w:r>
      <w:r w:rsidR="00440F21">
        <w:rPr>
          <w:lang w:val="en-US"/>
        </w:rPr>
        <w:t xml:space="preserve"> using MCG SRB </w:t>
      </w:r>
      <w:r>
        <w:rPr>
          <w:lang w:val="en-US"/>
        </w:rPr>
        <w:t>prior to SCG release</w:t>
      </w:r>
      <w:r w:rsidR="00440F21">
        <w:rPr>
          <w:lang w:val="en-US"/>
        </w:rPr>
        <w:t xml:space="preserve"> message transmission by SN</w:t>
      </w:r>
      <w:r>
        <w:rPr>
          <w:lang w:val="en-US"/>
        </w:rPr>
        <w:t xml:space="preserve">, but due to </w:t>
      </w:r>
      <w:r w:rsidR="00FA4FC9">
        <w:rPr>
          <w:lang w:val="en-US"/>
        </w:rPr>
        <w:t>delay experienced in</w:t>
      </w:r>
      <w:r>
        <w:rPr>
          <w:lang w:val="en-US"/>
        </w:rPr>
        <w:t xml:space="preserve"> MCG radio link</w:t>
      </w:r>
      <w:r w:rsidR="00FA4FC9">
        <w:rPr>
          <w:lang w:val="en-US"/>
        </w:rPr>
        <w:t>,</w:t>
      </w:r>
      <w:r>
        <w:rPr>
          <w:lang w:val="en-US"/>
        </w:rPr>
        <w:t xml:space="preserve"> UE receives the </w:t>
      </w:r>
      <w:r w:rsidR="009671F5">
        <w:rPr>
          <w:lang w:val="en-US"/>
        </w:rPr>
        <w:t>former</w:t>
      </w:r>
      <w:r>
        <w:rPr>
          <w:lang w:val="en-US"/>
        </w:rPr>
        <w:t xml:space="preserve"> message after </w:t>
      </w:r>
      <w:r w:rsidR="00D46990">
        <w:rPr>
          <w:lang w:val="en-US"/>
        </w:rPr>
        <w:t>the reception of</w:t>
      </w:r>
      <w:r>
        <w:rPr>
          <w:lang w:val="en-US"/>
        </w:rPr>
        <w:t xml:space="preserve"> the </w:t>
      </w:r>
      <w:r w:rsidR="00D46990">
        <w:rPr>
          <w:lang w:val="en-US"/>
        </w:rPr>
        <w:t xml:space="preserve">SCG </w:t>
      </w:r>
      <w:r>
        <w:rPr>
          <w:lang w:val="en-US"/>
        </w:rPr>
        <w:t xml:space="preserve">release </w:t>
      </w:r>
      <w:r w:rsidR="00E15F84">
        <w:rPr>
          <w:lang w:val="en-US"/>
        </w:rPr>
        <w:t>command</w:t>
      </w:r>
      <w:r w:rsidR="0026085A">
        <w:rPr>
          <w:lang w:val="en-US"/>
        </w:rPr>
        <w:t>.</w:t>
      </w:r>
    </w:p>
    <w:p w:rsidR="00B730FB" w:rsidRDefault="00B730FB" w:rsidP="00B730FB">
      <w:pPr>
        <w:numPr>
          <w:ilvl w:val="5"/>
          <w:numId w:val="2"/>
        </w:numPr>
        <w:rPr>
          <w:lang w:val="en-US"/>
        </w:rPr>
      </w:pPr>
      <w:r>
        <w:rPr>
          <w:lang w:val="en-US"/>
        </w:rPr>
        <w:t>MN transmits a configuration message (e.g. measurement configuration)</w:t>
      </w:r>
      <w:r w:rsidR="009671F5">
        <w:rPr>
          <w:lang w:val="en-US"/>
        </w:rPr>
        <w:t>,</w:t>
      </w:r>
      <w:r>
        <w:rPr>
          <w:lang w:val="en-US"/>
        </w:rPr>
        <w:t xml:space="preserve"> which is in conflict with SCG configuration</w:t>
      </w:r>
      <w:r w:rsidR="009671F5">
        <w:rPr>
          <w:lang w:val="en-US"/>
        </w:rPr>
        <w:t>,</w:t>
      </w:r>
      <w:r>
        <w:rPr>
          <w:lang w:val="en-US"/>
        </w:rPr>
        <w:t xml:space="preserve"> </w:t>
      </w:r>
      <w:r w:rsidR="0026085A">
        <w:rPr>
          <w:lang w:val="en-US"/>
        </w:rPr>
        <w:t>after</w:t>
      </w:r>
      <w:r>
        <w:rPr>
          <w:lang w:val="en-US"/>
        </w:rPr>
        <w:t xml:space="preserve"> transmission of </w:t>
      </w:r>
      <w:r w:rsidR="0026085A">
        <w:rPr>
          <w:lang w:val="en-US"/>
        </w:rPr>
        <w:t>SCG release message</w:t>
      </w:r>
      <w:r w:rsidR="00E15F84">
        <w:rPr>
          <w:lang w:val="en-US"/>
        </w:rPr>
        <w:t xml:space="preserve"> by SN</w:t>
      </w:r>
      <w:r w:rsidR="0026085A">
        <w:rPr>
          <w:lang w:val="en-US"/>
        </w:rPr>
        <w:t xml:space="preserve">, but UE receives the MN RRC message prior to reception of release </w:t>
      </w:r>
      <w:r w:rsidR="00E15F84">
        <w:rPr>
          <w:lang w:val="en-US"/>
        </w:rPr>
        <w:t>command</w:t>
      </w:r>
      <w:r w:rsidR="009671F5">
        <w:rPr>
          <w:lang w:val="en-US"/>
        </w:rPr>
        <w:t xml:space="preserve"> due to delay observed in SCG radio link</w:t>
      </w:r>
      <w:r w:rsidR="0026085A">
        <w:rPr>
          <w:lang w:val="en-US"/>
        </w:rPr>
        <w:t>.</w:t>
      </w:r>
    </w:p>
    <w:p w:rsidR="00B730FB" w:rsidRDefault="0026085A" w:rsidP="005238DB">
      <w:pPr>
        <w:rPr>
          <w:lang w:val="en-US"/>
        </w:rPr>
      </w:pPr>
      <w:r>
        <w:rPr>
          <w:lang w:val="en-US"/>
        </w:rPr>
        <w:lastRenderedPageBreak/>
        <w:t xml:space="preserve">Although, these kind of complications may not occur frequently, but may cause unpredictable UE behvaiour. Also, as there is no </w:t>
      </w:r>
      <w:r w:rsidR="0003003E">
        <w:rPr>
          <w:lang w:val="en-US"/>
        </w:rPr>
        <w:t xml:space="preserve">strict </w:t>
      </w:r>
      <w:r>
        <w:rPr>
          <w:lang w:val="en-US"/>
        </w:rPr>
        <w:t xml:space="preserve">delay requirement associated with </w:t>
      </w:r>
      <w:r w:rsidR="00D46990">
        <w:rPr>
          <w:lang w:val="en-US"/>
        </w:rPr>
        <w:t xml:space="preserve">the </w:t>
      </w:r>
      <w:r>
        <w:rPr>
          <w:lang w:val="en-US"/>
        </w:rPr>
        <w:t>transmission of release message, but reliability needs to be ensured, it is preferable that SCG release message is only transmitted using MCG SRB.</w:t>
      </w:r>
    </w:p>
    <w:p w:rsidR="0026085A" w:rsidRDefault="00084420" w:rsidP="0026085A">
      <w:pPr>
        <w:pStyle w:val="Proposal"/>
        <w:rPr>
          <w:lang w:val="en-US"/>
        </w:rPr>
      </w:pPr>
      <w:r>
        <w:rPr>
          <w:lang w:val="en-US"/>
        </w:rPr>
        <w:t xml:space="preserve">The </w:t>
      </w:r>
      <w:r w:rsidR="0026085A">
        <w:rPr>
          <w:lang w:val="en-US"/>
        </w:rPr>
        <w:t xml:space="preserve">SCG release message is transmitted </w:t>
      </w:r>
      <w:r>
        <w:rPr>
          <w:lang w:val="en-US"/>
        </w:rPr>
        <w:t xml:space="preserve">to UE </w:t>
      </w:r>
      <w:r w:rsidR="0026085A">
        <w:rPr>
          <w:lang w:val="en-US"/>
        </w:rPr>
        <w:t xml:space="preserve">using </w:t>
      </w:r>
      <w:r>
        <w:rPr>
          <w:lang w:val="en-US"/>
        </w:rPr>
        <w:t xml:space="preserve">only </w:t>
      </w:r>
      <w:r w:rsidR="0026085A">
        <w:rPr>
          <w:lang w:val="en-US"/>
        </w:rPr>
        <w:t>MCG SRB</w:t>
      </w:r>
      <w:r>
        <w:rPr>
          <w:lang w:val="en-US"/>
        </w:rPr>
        <w:t xml:space="preserve"> (i.e. SCG SRB is not used to transmit SCG release message)</w:t>
      </w:r>
      <w:r w:rsidR="0026085A">
        <w:rPr>
          <w:lang w:val="en-US"/>
        </w:rPr>
        <w:t>.</w:t>
      </w:r>
    </w:p>
    <w:p w:rsidR="0026085A" w:rsidRDefault="0026085A" w:rsidP="0026085A">
      <w:pPr>
        <w:rPr>
          <w:lang w:val="en-US"/>
        </w:rPr>
      </w:pPr>
      <w:r>
        <w:rPr>
          <w:lang w:val="en-US"/>
        </w:rPr>
        <w:t>In LTE, SCG release</w:t>
      </w:r>
      <w:r w:rsidR="006046D8">
        <w:rPr>
          <w:lang w:val="en-US"/>
        </w:rPr>
        <w:t xml:space="preserve"> message</w:t>
      </w:r>
      <w:r>
        <w:rPr>
          <w:lang w:val="en-US"/>
        </w:rPr>
        <w:t xml:space="preserve"> </w:t>
      </w:r>
      <w:r w:rsidR="00D46990">
        <w:rPr>
          <w:lang w:val="en-US"/>
        </w:rPr>
        <w:t>can</w:t>
      </w:r>
      <w:r>
        <w:rPr>
          <w:lang w:val="en-US"/>
        </w:rPr>
        <w:t xml:space="preserve"> contain DRB configuration</w:t>
      </w:r>
      <w:r w:rsidR="006046D8">
        <w:rPr>
          <w:lang w:val="en-US"/>
        </w:rPr>
        <w:t xml:space="preserve"> as well</w:t>
      </w:r>
      <w:r w:rsidR="00D46990">
        <w:rPr>
          <w:lang w:val="en-US"/>
        </w:rPr>
        <w:t>,</w:t>
      </w:r>
      <w:r w:rsidR="006046D8">
        <w:rPr>
          <w:lang w:val="en-US"/>
        </w:rPr>
        <w:t xml:space="preserve"> which is required to change any remaining SCG DRB</w:t>
      </w:r>
      <w:r w:rsidR="00D46990">
        <w:rPr>
          <w:lang w:val="en-US"/>
        </w:rPr>
        <w:t>s</w:t>
      </w:r>
      <w:r w:rsidR="006046D8">
        <w:rPr>
          <w:lang w:val="en-US"/>
        </w:rPr>
        <w:t xml:space="preserve"> or split DRB</w:t>
      </w:r>
      <w:r w:rsidR="00D46990">
        <w:rPr>
          <w:lang w:val="en-US"/>
        </w:rPr>
        <w:t>s</w:t>
      </w:r>
      <w:r w:rsidR="006046D8">
        <w:rPr>
          <w:lang w:val="en-US"/>
        </w:rPr>
        <w:t xml:space="preserve"> to MCG DRB</w:t>
      </w:r>
      <w:r w:rsidR="00D46990">
        <w:rPr>
          <w:lang w:val="en-US"/>
        </w:rPr>
        <w:t>s</w:t>
      </w:r>
      <w:r w:rsidR="006046D8">
        <w:rPr>
          <w:lang w:val="en-US"/>
        </w:rPr>
        <w:t xml:space="preserve">. Since, similar </w:t>
      </w:r>
      <w:r w:rsidR="00BB688F">
        <w:rPr>
          <w:lang w:val="en-US"/>
        </w:rPr>
        <w:t>requirement</w:t>
      </w:r>
      <w:r w:rsidR="006046D8">
        <w:rPr>
          <w:lang w:val="en-US"/>
        </w:rPr>
        <w:t xml:space="preserve"> is expected as well for releasing SCG connection for LTE-NR interworking, SCG release message can contain DRB and/or SRB configuration.</w:t>
      </w:r>
    </w:p>
    <w:p w:rsidR="006046D8" w:rsidRDefault="006046D8" w:rsidP="00081574">
      <w:pPr>
        <w:pStyle w:val="Proposal"/>
        <w:rPr>
          <w:lang w:val="en-US"/>
        </w:rPr>
      </w:pPr>
      <w:r>
        <w:rPr>
          <w:lang w:val="en-US"/>
        </w:rPr>
        <w:t xml:space="preserve">SCG release message </w:t>
      </w:r>
      <w:r w:rsidR="007E4760">
        <w:rPr>
          <w:lang w:val="en-US"/>
        </w:rPr>
        <w:t>can</w:t>
      </w:r>
      <w:r>
        <w:rPr>
          <w:lang w:val="en-US"/>
        </w:rPr>
        <w:t xml:space="preserve"> contain SRB and/or DRB configuration</w:t>
      </w:r>
      <w:r w:rsidR="00081574">
        <w:rPr>
          <w:lang w:val="en-US"/>
        </w:rPr>
        <w:t xml:space="preserve"> in order to change SCG bearers and/or split bearers to MCG bearers</w:t>
      </w:r>
      <w:r w:rsidR="00221AA2">
        <w:rPr>
          <w:lang w:val="en-US"/>
        </w:rPr>
        <w:t>.</w:t>
      </w:r>
    </w:p>
    <w:p w:rsidR="005320E9" w:rsidRDefault="00081574" w:rsidP="00081574">
      <w:pPr>
        <w:rPr>
          <w:lang w:val="en-US"/>
        </w:rPr>
      </w:pPr>
      <w:r>
        <w:rPr>
          <w:lang w:val="en-US"/>
        </w:rPr>
        <w:t xml:space="preserve">Since, </w:t>
      </w:r>
      <w:r w:rsidR="005320E9">
        <w:rPr>
          <w:lang w:val="en-US"/>
        </w:rPr>
        <w:t>it has already been agreed that MN can initiate SCG bearer type change</w:t>
      </w:r>
      <w:r w:rsidR="00662241">
        <w:rPr>
          <w:lang w:val="en-US"/>
        </w:rPr>
        <w:t xml:space="preserve"> [1]</w:t>
      </w:r>
      <w:r w:rsidR="005320E9">
        <w:rPr>
          <w:lang w:val="en-US"/>
        </w:rPr>
        <w:t xml:space="preserve">, the </w:t>
      </w:r>
      <w:r w:rsidR="00662241">
        <w:rPr>
          <w:lang w:val="en-US"/>
        </w:rPr>
        <w:t xml:space="preserve">updated </w:t>
      </w:r>
      <w:r w:rsidR="005320E9">
        <w:rPr>
          <w:lang w:val="en-US"/>
        </w:rPr>
        <w:t>DRB/SRB configuration during release message can be provided by the MN itself without assistance of SN (i.e. there seems to be no requirement of encapsulating an SN RRC message within the MN).</w:t>
      </w:r>
      <w:r w:rsidR="00662241">
        <w:rPr>
          <w:lang w:val="en-US"/>
        </w:rPr>
        <w:t xml:space="preserve"> However, this can be further studied if </w:t>
      </w:r>
      <w:r w:rsidR="00143F3D">
        <w:rPr>
          <w:lang w:val="en-US"/>
        </w:rPr>
        <w:t>SN is required to reconfigure the UE or to send any other information.</w:t>
      </w:r>
    </w:p>
    <w:p w:rsidR="00662241" w:rsidRPr="00662241" w:rsidRDefault="00221AA2" w:rsidP="00662241">
      <w:pPr>
        <w:pStyle w:val="Proposal"/>
        <w:rPr>
          <w:lang w:val="en-US"/>
        </w:rPr>
      </w:pPr>
      <w:r>
        <w:rPr>
          <w:lang w:val="en-US"/>
        </w:rPr>
        <w:t xml:space="preserve">SCG release message </w:t>
      </w:r>
      <w:r w:rsidR="00662241">
        <w:rPr>
          <w:lang w:val="en-US"/>
        </w:rPr>
        <w:t>can be</w:t>
      </w:r>
      <w:r>
        <w:rPr>
          <w:lang w:val="en-US"/>
        </w:rPr>
        <w:t xml:space="preserve"> generated by MN </w:t>
      </w:r>
      <w:r w:rsidR="00662241">
        <w:rPr>
          <w:lang w:val="en-US"/>
        </w:rPr>
        <w:t>without encapsulating an</w:t>
      </w:r>
      <w:r>
        <w:rPr>
          <w:lang w:val="en-US"/>
        </w:rPr>
        <w:t xml:space="preserve"> SN RRC message.</w:t>
      </w:r>
    </w:p>
    <w:p w:rsidR="00326166" w:rsidRPr="007D3E81" w:rsidRDefault="001A1F92" w:rsidP="001A1F92">
      <w:pPr>
        <w:pStyle w:val="Heading1"/>
        <w:rPr>
          <w:lang w:eastAsia="zh-CN"/>
        </w:rPr>
      </w:pPr>
      <w:r w:rsidRPr="007D3E81">
        <w:rPr>
          <w:lang w:eastAsia="zh-CN"/>
        </w:rPr>
        <w:t>Conclusion</w:t>
      </w:r>
    </w:p>
    <w:p w:rsidR="00DB0904" w:rsidRDefault="006F5DAA" w:rsidP="00DB0904">
      <w:pPr>
        <w:rPr>
          <w:lang w:eastAsia="zh-CN"/>
        </w:rPr>
      </w:pPr>
      <w:r>
        <w:rPr>
          <w:lang w:eastAsia="zh-CN"/>
        </w:rPr>
        <w:t>Following observations and proposals are made in this paper:</w:t>
      </w:r>
    </w:p>
    <w:p w:rsidR="00221AA2" w:rsidRDefault="00221AA2" w:rsidP="00221AA2">
      <w:pPr>
        <w:ind w:left="1420" w:hanging="1420"/>
        <w:rPr>
          <w:b/>
          <w:lang w:eastAsia="zh-CN"/>
        </w:rPr>
      </w:pPr>
      <w:r w:rsidRPr="00221AA2">
        <w:rPr>
          <w:b/>
          <w:lang w:eastAsia="zh-CN"/>
        </w:rPr>
        <w:t>Observation 1</w:t>
      </w:r>
      <w:r w:rsidRPr="00221AA2">
        <w:rPr>
          <w:b/>
          <w:lang w:eastAsia="zh-CN"/>
        </w:rPr>
        <w:tab/>
        <w:t>MCG SRB has to carry SCG release message to the UE at least for the case of SCG failure</w:t>
      </w:r>
      <w:r w:rsidR="0045074F">
        <w:rPr>
          <w:b/>
          <w:lang w:eastAsia="zh-CN"/>
        </w:rPr>
        <w:t>.</w:t>
      </w:r>
    </w:p>
    <w:p w:rsidR="003610B4" w:rsidRDefault="00221AA2" w:rsidP="00626340">
      <w:pPr>
        <w:ind w:left="1136" w:hanging="1136"/>
        <w:rPr>
          <w:b/>
          <w:lang w:eastAsia="zh-CN"/>
        </w:rPr>
      </w:pPr>
      <w:r w:rsidRPr="00221AA2">
        <w:rPr>
          <w:b/>
          <w:lang w:eastAsia="zh-CN"/>
        </w:rPr>
        <w:t>Proposal 1:</w:t>
      </w:r>
      <w:r w:rsidRPr="00221AA2">
        <w:rPr>
          <w:b/>
          <w:lang w:eastAsia="zh-CN"/>
        </w:rPr>
        <w:tab/>
      </w:r>
      <w:r w:rsidR="00996B5A">
        <w:rPr>
          <w:b/>
          <w:lang w:eastAsia="zh-CN"/>
        </w:rPr>
        <w:t xml:space="preserve">The </w:t>
      </w:r>
      <w:r w:rsidRPr="00221AA2">
        <w:rPr>
          <w:b/>
          <w:lang w:eastAsia="zh-CN"/>
        </w:rPr>
        <w:t xml:space="preserve">SCG release message is transmitted </w:t>
      </w:r>
      <w:r w:rsidR="00996B5A">
        <w:rPr>
          <w:b/>
          <w:lang w:eastAsia="zh-CN"/>
        </w:rPr>
        <w:t>to UE</w:t>
      </w:r>
      <w:r w:rsidRPr="00221AA2">
        <w:rPr>
          <w:b/>
          <w:lang w:eastAsia="zh-CN"/>
        </w:rPr>
        <w:t xml:space="preserve"> using </w:t>
      </w:r>
      <w:r w:rsidR="00996B5A">
        <w:rPr>
          <w:b/>
          <w:lang w:eastAsia="zh-CN"/>
        </w:rPr>
        <w:t xml:space="preserve">only </w:t>
      </w:r>
      <w:r w:rsidRPr="00221AA2">
        <w:rPr>
          <w:b/>
          <w:lang w:eastAsia="zh-CN"/>
        </w:rPr>
        <w:t>MCG SRB</w:t>
      </w:r>
      <w:r w:rsidR="00996B5A">
        <w:rPr>
          <w:b/>
          <w:lang w:eastAsia="zh-CN"/>
        </w:rPr>
        <w:t xml:space="preserve"> (i.e. SCG SRB is not used to transmit SCG release message)</w:t>
      </w:r>
      <w:r w:rsidR="0045074F">
        <w:rPr>
          <w:b/>
          <w:lang w:eastAsia="zh-CN"/>
        </w:rPr>
        <w:t>.</w:t>
      </w:r>
    </w:p>
    <w:p w:rsidR="00221AA2" w:rsidRDefault="00221AA2" w:rsidP="00626340">
      <w:pPr>
        <w:ind w:left="1136" w:hanging="1136"/>
        <w:rPr>
          <w:b/>
          <w:lang w:eastAsia="zh-CN"/>
        </w:rPr>
      </w:pPr>
      <w:r w:rsidRPr="00221AA2">
        <w:rPr>
          <w:b/>
          <w:lang w:eastAsia="zh-CN"/>
        </w:rPr>
        <w:t>Proposal 2:</w:t>
      </w:r>
      <w:r w:rsidRPr="00221AA2">
        <w:rPr>
          <w:b/>
          <w:lang w:eastAsia="zh-CN"/>
        </w:rPr>
        <w:tab/>
        <w:t xml:space="preserve">SCG release message </w:t>
      </w:r>
      <w:r w:rsidR="005A3504">
        <w:rPr>
          <w:b/>
          <w:lang w:eastAsia="zh-CN"/>
        </w:rPr>
        <w:t>can</w:t>
      </w:r>
      <w:r w:rsidRPr="00221AA2">
        <w:rPr>
          <w:b/>
          <w:lang w:eastAsia="zh-CN"/>
        </w:rPr>
        <w:t xml:space="preserve"> contain SRB and/or DRB configuration in order to change SCG bearers and/or split bearers to MCG bearers</w:t>
      </w:r>
      <w:r w:rsidR="0045074F">
        <w:rPr>
          <w:b/>
          <w:lang w:eastAsia="zh-CN"/>
        </w:rPr>
        <w:t>.</w:t>
      </w:r>
    </w:p>
    <w:p w:rsidR="00143F3D" w:rsidRPr="00626340" w:rsidRDefault="00221AA2" w:rsidP="00143F3D">
      <w:pPr>
        <w:ind w:left="1136" w:hanging="1136"/>
        <w:rPr>
          <w:b/>
          <w:lang w:eastAsia="zh-CN"/>
        </w:rPr>
      </w:pPr>
      <w:r w:rsidRPr="00221AA2">
        <w:rPr>
          <w:b/>
          <w:lang w:eastAsia="zh-CN"/>
        </w:rPr>
        <w:t>Proposal 3:</w:t>
      </w:r>
      <w:r w:rsidRPr="00221AA2">
        <w:rPr>
          <w:b/>
          <w:lang w:eastAsia="zh-CN"/>
        </w:rPr>
        <w:tab/>
      </w:r>
      <w:r w:rsidR="00143F3D" w:rsidRPr="00143F3D">
        <w:rPr>
          <w:b/>
          <w:lang w:eastAsia="zh-CN"/>
        </w:rPr>
        <w:t>SCG release message can be generated by MN without encapsulating an SN RRC message.</w:t>
      </w:r>
    </w:p>
    <w:p w:rsidR="0001565F" w:rsidRPr="007D3E81" w:rsidRDefault="0001565F" w:rsidP="0013204A">
      <w:pPr>
        <w:pStyle w:val="Heading1"/>
      </w:pPr>
      <w:bookmarkStart w:id="8" w:name="_Toc423020280"/>
      <w:bookmarkEnd w:id="8"/>
      <w:r w:rsidRPr="007D3E81">
        <w:t>Reference</w:t>
      </w:r>
    </w:p>
    <w:bookmarkEnd w:id="0"/>
    <w:p w:rsidR="000F1B8E" w:rsidRPr="00662241" w:rsidRDefault="00D55882" w:rsidP="00662241">
      <w:pPr>
        <w:pStyle w:val="Doc-title"/>
        <w:numPr>
          <w:ilvl w:val="0"/>
          <w:numId w:val="10"/>
        </w:numPr>
        <w:rPr>
          <w:rFonts w:ascii="Times New Roman" w:eastAsia="Times New Roman" w:hAnsi="Times New Roman"/>
          <w:noProof w:val="0"/>
          <w:szCs w:val="20"/>
          <w:lang w:eastAsia="zh-CN"/>
        </w:rPr>
      </w:pPr>
      <w:r w:rsidRPr="00D55882">
        <w:rPr>
          <w:rFonts w:ascii="Times New Roman" w:eastAsia="Times New Roman" w:hAnsi="Times New Roman"/>
          <w:noProof w:val="0"/>
          <w:szCs w:val="20"/>
          <w:lang w:eastAsia="zh-CN"/>
        </w:rPr>
        <w:t>R2-170xxxx</w:t>
      </w:r>
      <w:r>
        <w:rPr>
          <w:rFonts w:ascii="Times New Roman" w:eastAsia="Times New Roman" w:hAnsi="Times New Roman"/>
          <w:noProof w:val="0"/>
          <w:szCs w:val="20"/>
          <w:lang w:eastAsia="zh-CN"/>
        </w:rPr>
        <w:t>, “</w:t>
      </w:r>
      <w:r w:rsidRPr="00D55882">
        <w:rPr>
          <w:rFonts w:ascii="Times New Roman" w:eastAsia="Times New Roman" w:hAnsi="Times New Roman"/>
          <w:noProof w:val="0"/>
          <w:szCs w:val="20"/>
          <w:lang w:eastAsia="zh-CN"/>
        </w:rPr>
        <w:t>Report of 3GPP TSG RAN2 meeting #97bis, Spokane, USA</w:t>
      </w:r>
      <w:r>
        <w:rPr>
          <w:rFonts w:ascii="Times New Roman" w:eastAsia="Times New Roman" w:hAnsi="Times New Roman"/>
          <w:noProof w:val="0"/>
          <w:szCs w:val="20"/>
          <w:lang w:eastAsia="zh-CN"/>
        </w:rPr>
        <w:t xml:space="preserve">”, </w:t>
      </w:r>
      <w:r w:rsidRPr="00D55882">
        <w:rPr>
          <w:rFonts w:ascii="Times New Roman" w:eastAsia="Times New Roman" w:hAnsi="Times New Roman"/>
          <w:noProof w:val="0"/>
          <w:szCs w:val="20"/>
          <w:lang w:eastAsia="zh-CN"/>
        </w:rPr>
        <w:t>ETSI MCC</w:t>
      </w:r>
    </w:p>
    <w:sectPr w:rsidR="000F1B8E" w:rsidRPr="00662241" w:rsidSect="00A17A65">
      <w:footnotePr>
        <w:numRestart w:val="eachSect"/>
      </w:footnotePr>
      <w:pgSz w:w="11907" w:h="16840" w:code="9"/>
      <w:pgMar w:top="1440" w:right="1440" w:bottom="1440" w:left="144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308" w:rsidRDefault="00542308">
      <w:r>
        <w:separator/>
      </w:r>
    </w:p>
  </w:endnote>
  <w:endnote w:type="continuationSeparator" w:id="0">
    <w:p w:rsidR="00542308" w:rsidRDefault="0054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308" w:rsidRDefault="00542308">
      <w:r>
        <w:separator/>
      </w:r>
    </w:p>
  </w:footnote>
  <w:footnote w:type="continuationSeparator" w:id="0">
    <w:p w:rsidR="00542308" w:rsidRDefault="00542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36A34518"/>
    <w:multiLevelType w:val="hybridMultilevel"/>
    <w:tmpl w:val="72D4D134"/>
    <w:lvl w:ilvl="0" w:tplc="F386ED86">
      <w:start w:val="1"/>
      <w:numFmt w:val="decimal"/>
      <w:pStyle w:val="Proposal"/>
      <w:lvlText w:val="Proposal %1:"/>
      <w:lvlJc w:val="left"/>
      <w:pPr>
        <w:ind w:left="568" w:hanging="360"/>
      </w:pPr>
      <w:rPr>
        <w:rFonts w:hint="default"/>
      </w:rPr>
    </w:lvl>
    <w:lvl w:ilvl="1" w:tplc="041D0019">
      <w:start w:val="1"/>
      <w:numFmt w:val="lowerLetter"/>
      <w:lvlText w:val="%2."/>
      <w:lvlJc w:val="left"/>
      <w:pPr>
        <w:ind w:left="1288" w:hanging="360"/>
      </w:pPr>
    </w:lvl>
    <w:lvl w:ilvl="2" w:tplc="041D001B">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6">
    <w:nsid w:val="44DB417B"/>
    <w:multiLevelType w:val="hybridMultilevel"/>
    <w:tmpl w:val="A656D980"/>
    <w:lvl w:ilvl="0" w:tplc="AD32C758">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111CAA9C" w:tentative="1">
      <w:start w:val="1"/>
      <w:numFmt w:val="lowerLetter"/>
      <w:lvlText w:val="%2)"/>
      <w:lvlJc w:val="left"/>
      <w:pPr>
        <w:tabs>
          <w:tab w:val="num" w:pos="840"/>
        </w:tabs>
        <w:ind w:left="840" w:hanging="420"/>
      </w:pPr>
    </w:lvl>
    <w:lvl w:ilvl="2" w:tplc="C9BA67AA" w:tentative="1">
      <w:start w:val="1"/>
      <w:numFmt w:val="lowerRoman"/>
      <w:lvlText w:val="%3."/>
      <w:lvlJc w:val="right"/>
      <w:pPr>
        <w:tabs>
          <w:tab w:val="num" w:pos="1260"/>
        </w:tabs>
        <w:ind w:left="1260" w:hanging="420"/>
      </w:pPr>
    </w:lvl>
    <w:lvl w:ilvl="3" w:tplc="7630A564" w:tentative="1">
      <w:start w:val="1"/>
      <w:numFmt w:val="decimal"/>
      <w:lvlText w:val="%4."/>
      <w:lvlJc w:val="left"/>
      <w:pPr>
        <w:tabs>
          <w:tab w:val="num" w:pos="1680"/>
        </w:tabs>
        <w:ind w:left="1680" w:hanging="420"/>
      </w:pPr>
    </w:lvl>
    <w:lvl w:ilvl="4" w:tplc="759E968C" w:tentative="1">
      <w:start w:val="1"/>
      <w:numFmt w:val="lowerLetter"/>
      <w:lvlText w:val="%5)"/>
      <w:lvlJc w:val="left"/>
      <w:pPr>
        <w:tabs>
          <w:tab w:val="num" w:pos="2100"/>
        </w:tabs>
        <w:ind w:left="2100" w:hanging="420"/>
      </w:pPr>
    </w:lvl>
    <w:lvl w:ilvl="5" w:tplc="101A17C8" w:tentative="1">
      <w:start w:val="1"/>
      <w:numFmt w:val="lowerRoman"/>
      <w:lvlText w:val="%6."/>
      <w:lvlJc w:val="right"/>
      <w:pPr>
        <w:tabs>
          <w:tab w:val="num" w:pos="2520"/>
        </w:tabs>
        <w:ind w:left="2520" w:hanging="420"/>
      </w:pPr>
    </w:lvl>
    <w:lvl w:ilvl="6" w:tplc="B72A7978" w:tentative="1">
      <w:start w:val="1"/>
      <w:numFmt w:val="decimal"/>
      <w:lvlText w:val="%7."/>
      <w:lvlJc w:val="left"/>
      <w:pPr>
        <w:tabs>
          <w:tab w:val="num" w:pos="2940"/>
        </w:tabs>
        <w:ind w:left="2940" w:hanging="420"/>
      </w:pPr>
    </w:lvl>
    <w:lvl w:ilvl="7" w:tplc="784A368E" w:tentative="1">
      <w:start w:val="1"/>
      <w:numFmt w:val="lowerLetter"/>
      <w:lvlText w:val="%8)"/>
      <w:lvlJc w:val="left"/>
      <w:pPr>
        <w:tabs>
          <w:tab w:val="num" w:pos="3360"/>
        </w:tabs>
        <w:ind w:left="3360" w:hanging="420"/>
      </w:pPr>
    </w:lvl>
    <w:lvl w:ilvl="8" w:tplc="6714E74E" w:tentative="1">
      <w:start w:val="1"/>
      <w:numFmt w:val="lowerRoman"/>
      <w:lvlText w:val="%9."/>
      <w:lvlJc w:val="right"/>
      <w:pPr>
        <w:tabs>
          <w:tab w:val="num" w:pos="3780"/>
        </w:tabs>
        <w:ind w:left="3780" w:hanging="420"/>
      </w:pPr>
    </w:lvl>
  </w:abstractNum>
  <w:abstractNum w:abstractNumId="7">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991E5A"/>
    <w:multiLevelType w:val="hybridMultilevel"/>
    <w:tmpl w:val="1E18D7AE"/>
    <w:lvl w:ilvl="0" w:tplc="0409000B">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nsid w:val="7BC330F5"/>
    <w:multiLevelType w:val="hybridMultilevel"/>
    <w:tmpl w:val="C2769C2A"/>
    <w:lvl w:ilvl="0" w:tplc="0409000D">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0"/>
  </w:num>
  <w:num w:numId="4">
    <w:abstractNumId w:val="11"/>
  </w:num>
  <w:num w:numId="5">
    <w:abstractNumId w:val="9"/>
  </w:num>
  <w:num w:numId="6">
    <w:abstractNumId w:val="0"/>
  </w:num>
  <w:num w:numId="7">
    <w:abstractNumId w:val="3"/>
  </w:num>
  <w:num w:numId="8">
    <w:abstractNumId w:val="6"/>
  </w:num>
  <w:num w:numId="9">
    <w:abstractNumId w:val="7"/>
  </w:num>
  <w:num w:numId="10">
    <w:abstractNumId w:val="4"/>
  </w:num>
  <w:num w:numId="11">
    <w:abstractNumId w:val="5"/>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537"/>
    <w:rsid w:val="00000823"/>
    <w:rsid w:val="00001345"/>
    <w:rsid w:val="00001659"/>
    <w:rsid w:val="00001940"/>
    <w:rsid w:val="00002862"/>
    <w:rsid w:val="00002C5F"/>
    <w:rsid w:val="00003904"/>
    <w:rsid w:val="00003DF6"/>
    <w:rsid w:val="00003FCF"/>
    <w:rsid w:val="000044DA"/>
    <w:rsid w:val="0000613E"/>
    <w:rsid w:val="000068C4"/>
    <w:rsid w:val="00006AA0"/>
    <w:rsid w:val="000110CA"/>
    <w:rsid w:val="000112FD"/>
    <w:rsid w:val="000118F6"/>
    <w:rsid w:val="00013CB8"/>
    <w:rsid w:val="00015330"/>
    <w:rsid w:val="0001565F"/>
    <w:rsid w:val="00016A77"/>
    <w:rsid w:val="0001701A"/>
    <w:rsid w:val="00017C43"/>
    <w:rsid w:val="000205C0"/>
    <w:rsid w:val="00020BFF"/>
    <w:rsid w:val="000224E8"/>
    <w:rsid w:val="00022E4A"/>
    <w:rsid w:val="00023E5C"/>
    <w:rsid w:val="00025434"/>
    <w:rsid w:val="0002583C"/>
    <w:rsid w:val="0002747B"/>
    <w:rsid w:val="00027F03"/>
    <w:rsid w:val="0003003E"/>
    <w:rsid w:val="00031567"/>
    <w:rsid w:val="00032AB8"/>
    <w:rsid w:val="0003419C"/>
    <w:rsid w:val="000346B7"/>
    <w:rsid w:val="000357E9"/>
    <w:rsid w:val="00037B33"/>
    <w:rsid w:val="00040B64"/>
    <w:rsid w:val="0004127F"/>
    <w:rsid w:val="000421C4"/>
    <w:rsid w:val="00042EBD"/>
    <w:rsid w:val="000436A5"/>
    <w:rsid w:val="00043BC5"/>
    <w:rsid w:val="000442D9"/>
    <w:rsid w:val="00044562"/>
    <w:rsid w:val="0004559B"/>
    <w:rsid w:val="000460B7"/>
    <w:rsid w:val="000468A5"/>
    <w:rsid w:val="00047A86"/>
    <w:rsid w:val="00047D2B"/>
    <w:rsid w:val="000502EF"/>
    <w:rsid w:val="0005055D"/>
    <w:rsid w:val="00052018"/>
    <w:rsid w:val="000520DD"/>
    <w:rsid w:val="0005476A"/>
    <w:rsid w:val="00054CEB"/>
    <w:rsid w:val="00055EAD"/>
    <w:rsid w:val="0005739A"/>
    <w:rsid w:val="00057F83"/>
    <w:rsid w:val="0006114C"/>
    <w:rsid w:val="000622D3"/>
    <w:rsid w:val="00062A3B"/>
    <w:rsid w:val="0006350F"/>
    <w:rsid w:val="00064173"/>
    <w:rsid w:val="000655EF"/>
    <w:rsid w:val="000656FF"/>
    <w:rsid w:val="00070CDD"/>
    <w:rsid w:val="00072EDF"/>
    <w:rsid w:val="000737BB"/>
    <w:rsid w:val="00073C97"/>
    <w:rsid w:val="00075247"/>
    <w:rsid w:val="00076E9F"/>
    <w:rsid w:val="00077D0B"/>
    <w:rsid w:val="0008040A"/>
    <w:rsid w:val="00080F7B"/>
    <w:rsid w:val="00081574"/>
    <w:rsid w:val="00081C37"/>
    <w:rsid w:val="00082E3C"/>
    <w:rsid w:val="00083024"/>
    <w:rsid w:val="000832CF"/>
    <w:rsid w:val="00083842"/>
    <w:rsid w:val="000843D9"/>
    <w:rsid w:val="00084420"/>
    <w:rsid w:val="00084F0C"/>
    <w:rsid w:val="00085DF3"/>
    <w:rsid w:val="00086B96"/>
    <w:rsid w:val="00091874"/>
    <w:rsid w:val="00093E22"/>
    <w:rsid w:val="00094829"/>
    <w:rsid w:val="0009762D"/>
    <w:rsid w:val="00097964"/>
    <w:rsid w:val="00097992"/>
    <w:rsid w:val="00097FD1"/>
    <w:rsid w:val="000A07A7"/>
    <w:rsid w:val="000A10EB"/>
    <w:rsid w:val="000A2D64"/>
    <w:rsid w:val="000A3769"/>
    <w:rsid w:val="000A394F"/>
    <w:rsid w:val="000A4C5A"/>
    <w:rsid w:val="000A689E"/>
    <w:rsid w:val="000A6CBD"/>
    <w:rsid w:val="000B13E4"/>
    <w:rsid w:val="000B343B"/>
    <w:rsid w:val="000B48A6"/>
    <w:rsid w:val="000B4B4A"/>
    <w:rsid w:val="000B5774"/>
    <w:rsid w:val="000B5815"/>
    <w:rsid w:val="000B5F7E"/>
    <w:rsid w:val="000B7299"/>
    <w:rsid w:val="000B78CC"/>
    <w:rsid w:val="000B7C18"/>
    <w:rsid w:val="000B7DF7"/>
    <w:rsid w:val="000C00E1"/>
    <w:rsid w:val="000C42DD"/>
    <w:rsid w:val="000C4E93"/>
    <w:rsid w:val="000C64A9"/>
    <w:rsid w:val="000C6CBB"/>
    <w:rsid w:val="000C6D76"/>
    <w:rsid w:val="000C6E31"/>
    <w:rsid w:val="000C7168"/>
    <w:rsid w:val="000D0344"/>
    <w:rsid w:val="000D21B7"/>
    <w:rsid w:val="000D3B23"/>
    <w:rsid w:val="000D468C"/>
    <w:rsid w:val="000D5EC9"/>
    <w:rsid w:val="000D61D8"/>
    <w:rsid w:val="000E02F8"/>
    <w:rsid w:val="000E093C"/>
    <w:rsid w:val="000E0A9F"/>
    <w:rsid w:val="000E13C9"/>
    <w:rsid w:val="000E19A2"/>
    <w:rsid w:val="000E301C"/>
    <w:rsid w:val="000E3370"/>
    <w:rsid w:val="000E4329"/>
    <w:rsid w:val="000E558F"/>
    <w:rsid w:val="000E608E"/>
    <w:rsid w:val="000E638D"/>
    <w:rsid w:val="000E6880"/>
    <w:rsid w:val="000E7C81"/>
    <w:rsid w:val="000F025B"/>
    <w:rsid w:val="000F0E5C"/>
    <w:rsid w:val="000F1B8E"/>
    <w:rsid w:val="000F1FC4"/>
    <w:rsid w:val="000F3F24"/>
    <w:rsid w:val="000F446E"/>
    <w:rsid w:val="000F5047"/>
    <w:rsid w:val="000F60D9"/>
    <w:rsid w:val="000F6965"/>
    <w:rsid w:val="000F6E6D"/>
    <w:rsid w:val="000F7A9D"/>
    <w:rsid w:val="000F7B91"/>
    <w:rsid w:val="00100151"/>
    <w:rsid w:val="00100609"/>
    <w:rsid w:val="00100BFE"/>
    <w:rsid w:val="00101C00"/>
    <w:rsid w:val="00101C0B"/>
    <w:rsid w:val="001024B9"/>
    <w:rsid w:val="001053B5"/>
    <w:rsid w:val="0010634F"/>
    <w:rsid w:val="00107EFF"/>
    <w:rsid w:val="00107F95"/>
    <w:rsid w:val="00107FF6"/>
    <w:rsid w:val="00110973"/>
    <w:rsid w:val="00110CE9"/>
    <w:rsid w:val="001119E6"/>
    <w:rsid w:val="00111EA7"/>
    <w:rsid w:val="00112C1D"/>
    <w:rsid w:val="001133CF"/>
    <w:rsid w:val="00113571"/>
    <w:rsid w:val="00113DA6"/>
    <w:rsid w:val="00114EB0"/>
    <w:rsid w:val="00117B42"/>
    <w:rsid w:val="00117E84"/>
    <w:rsid w:val="00117F41"/>
    <w:rsid w:val="00121CA2"/>
    <w:rsid w:val="0012227B"/>
    <w:rsid w:val="001227E7"/>
    <w:rsid w:val="0012375F"/>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F3D"/>
    <w:rsid w:val="00144AA6"/>
    <w:rsid w:val="0014638D"/>
    <w:rsid w:val="00147D37"/>
    <w:rsid w:val="00150529"/>
    <w:rsid w:val="0015093A"/>
    <w:rsid w:val="00150FD5"/>
    <w:rsid w:val="00152608"/>
    <w:rsid w:val="001551A2"/>
    <w:rsid w:val="0015526C"/>
    <w:rsid w:val="001564B8"/>
    <w:rsid w:val="00157372"/>
    <w:rsid w:val="0016006A"/>
    <w:rsid w:val="0016044E"/>
    <w:rsid w:val="00160DF5"/>
    <w:rsid w:val="00162CE8"/>
    <w:rsid w:val="001636D5"/>
    <w:rsid w:val="00163EEC"/>
    <w:rsid w:val="00165014"/>
    <w:rsid w:val="00167361"/>
    <w:rsid w:val="001679FD"/>
    <w:rsid w:val="0017100B"/>
    <w:rsid w:val="00171F68"/>
    <w:rsid w:val="00177369"/>
    <w:rsid w:val="001775C4"/>
    <w:rsid w:val="001778DC"/>
    <w:rsid w:val="00177ED9"/>
    <w:rsid w:val="0018017B"/>
    <w:rsid w:val="00181069"/>
    <w:rsid w:val="00183DBA"/>
    <w:rsid w:val="00184EF7"/>
    <w:rsid w:val="00185A40"/>
    <w:rsid w:val="00185F68"/>
    <w:rsid w:val="001860A0"/>
    <w:rsid w:val="0019227A"/>
    <w:rsid w:val="00193153"/>
    <w:rsid w:val="001949AB"/>
    <w:rsid w:val="001953DF"/>
    <w:rsid w:val="00195650"/>
    <w:rsid w:val="001977C8"/>
    <w:rsid w:val="00197C7B"/>
    <w:rsid w:val="001A0AEF"/>
    <w:rsid w:val="001A1B88"/>
    <w:rsid w:val="001A1F92"/>
    <w:rsid w:val="001A1FDE"/>
    <w:rsid w:val="001A2382"/>
    <w:rsid w:val="001A34F0"/>
    <w:rsid w:val="001A38C1"/>
    <w:rsid w:val="001A68F4"/>
    <w:rsid w:val="001A6CB0"/>
    <w:rsid w:val="001B1D9D"/>
    <w:rsid w:val="001B1FB4"/>
    <w:rsid w:val="001B2FCB"/>
    <w:rsid w:val="001B3D7B"/>
    <w:rsid w:val="001B415E"/>
    <w:rsid w:val="001B511A"/>
    <w:rsid w:val="001B57B0"/>
    <w:rsid w:val="001B6380"/>
    <w:rsid w:val="001B6B6E"/>
    <w:rsid w:val="001B6CDE"/>
    <w:rsid w:val="001B6FD4"/>
    <w:rsid w:val="001B7143"/>
    <w:rsid w:val="001B7CA3"/>
    <w:rsid w:val="001B7F6B"/>
    <w:rsid w:val="001C022C"/>
    <w:rsid w:val="001C050B"/>
    <w:rsid w:val="001C111C"/>
    <w:rsid w:val="001C1982"/>
    <w:rsid w:val="001C2AB9"/>
    <w:rsid w:val="001C2DD3"/>
    <w:rsid w:val="001C4A8B"/>
    <w:rsid w:val="001C5F62"/>
    <w:rsid w:val="001C6466"/>
    <w:rsid w:val="001C6FB6"/>
    <w:rsid w:val="001D1842"/>
    <w:rsid w:val="001D1EAA"/>
    <w:rsid w:val="001D2965"/>
    <w:rsid w:val="001D4176"/>
    <w:rsid w:val="001D4FA8"/>
    <w:rsid w:val="001D504E"/>
    <w:rsid w:val="001D6F72"/>
    <w:rsid w:val="001D711B"/>
    <w:rsid w:val="001E0B57"/>
    <w:rsid w:val="001E0E99"/>
    <w:rsid w:val="001E1A4D"/>
    <w:rsid w:val="001E3038"/>
    <w:rsid w:val="001E35AF"/>
    <w:rsid w:val="001E3784"/>
    <w:rsid w:val="001E41F3"/>
    <w:rsid w:val="001E4AA3"/>
    <w:rsid w:val="001E4C78"/>
    <w:rsid w:val="001E50E2"/>
    <w:rsid w:val="001E6065"/>
    <w:rsid w:val="001E69D4"/>
    <w:rsid w:val="001E7450"/>
    <w:rsid w:val="001E7D40"/>
    <w:rsid w:val="001F0201"/>
    <w:rsid w:val="001F0CA1"/>
    <w:rsid w:val="001F1E98"/>
    <w:rsid w:val="001F2538"/>
    <w:rsid w:val="001F2CFC"/>
    <w:rsid w:val="001F3BDF"/>
    <w:rsid w:val="001F46A0"/>
    <w:rsid w:val="001F5B17"/>
    <w:rsid w:val="001F6117"/>
    <w:rsid w:val="001F7A97"/>
    <w:rsid w:val="00200340"/>
    <w:rsid w:val="002010F1"/>
    <w:rsid w:val="0020116F"/>
    <w:rsid w:val="0020138F"/>
    <w:rsid w:val="002023A8"/>
    <w:rsid w:val="002023FE"/>
    <w:rsid w:val="00202FA8"/>
    <w:rsid w:val="002042A1"/>
    <w:rsid w:val="0020587A"/>
    <w:rsid w:val="00205B9C"/>
    <w:rsid w:val="00206268"/>
    <w:rsid w:val="00206464"/>
    <w:rsid w:val="00207048"/>
    <w:rsid w:val="00207793"/>
    <w:rsid w:val="002107B2"/>
    <w:rsid w:val="0021160E"/>
    <w:rsid w:val="00212651"/>
    <w:rsid w:val="00214991"/>
    <w:rsid w:val="002150B0"/>
    <w:rsid w:val="00216DD1"/>
    <w:rsid w:val="00217C91"/>
    <w:rsid w:val="00220898"/>
    <w:rsid w:val="002214AD"/>
    <w:rsid w:val="0022182B"/>
    <w:rsid w:val="00221AA2"/>
    <w:rsid w:val="00223223"/>
    <w:rsid w:val="00223971"/>
    <w:rsid w:val="0022418F"/>
    <w:rsid w:val="0022499C"/>
    <w:rsid w:val="00224B6C"/>
    <w:rsid w:val="00225BF4"/>
    <w:rsid w:val="002261DC"/>
    <w:rsid w:val="002263AA"/>
    <w:rsid w:val="00226AF5"/>
    <w:rsid w:val="002277A5"/>
    <w:rsid w:val="00227F3F"/>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B23"/>
    <w:rsid w:val="00246DE8"/>
    <w:rsid w:val="0025022A"/>
    <w:rsid w:val="00250854"/>
    <w:rsid w:val="0025228F"/>
    <w:rsid w:val="002530BE"/>
    <w:rsid w:val="00254C12"/>
    <w:rsid w:val="00255AE4"/>
    <w:rsid w:val="00257195"/>
    <w:rsid w:val="002578D8"/>
    <w:rsid w:val="0026085A"/>
    <w:rsid w:val="002613A5"/>
    <w:rsid w:val="002615EE"/>
    <w:rsid w:val="00261762"/>
    <w:rsid w:val="00261E29"/>
    <w:rsid w:val="00267881"/>
    <w:rsid w:val="002723F2"/>
    <w:rsid w:val="00272A7F"/>
    <w:rsid w:val="00273821"/>
    <w:rsid w:val="00273FC1"/>
    <w:rsid w:val="00274E67"/>
    <w:rsid w:val="00275D12"/>
    <w:rsid w:val="00276CD2"/>
    <w:rsid w:val="00277A1E"/>
    <w:rsid w:val="0028062F"/>
    <w:rsid w:val="002808AD"/>
    <w:rsid w:val="002808C0"/>
    <w:rsid w:val="00280FEC"/>
    <w:rsid w:val="00281EB0"/>
    <w:rsid w:val="00282318"/>
    <w:rsid w:val="00282E88"/>
    <w:rsid w:val="002836AF"/>
    <w:rsid w:val="0028456D"/>
    <w:rsid w:val="00285749"/>
    <w:rsid w:val="0028675B"/>
    <w:rsid w:val="002870B2"/>
    <w:rsid w:val="002877B2"/>
    <w:rsid w:val="0029058D"/>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276"/>
    <w:rsid w:val="002A6FBE"/>
    <w:rsid w:val="002B1C9E"/>
    <w:rsid w:val="002B1E85"/>
    <w:rsid w:val="002B4A9F"/>
    <w:rsid w:val="002B565A"/>
    <w:rsid w:val="002B59FE"/>
    <w:rsid w:val="002B689A"/>
    <w:rsid w:val="002B7766"/>
    <w:rsid w:val="002C07A3"/>
    <w:rsid w:val="002C0977"/>
    <w:rsid w:val="002C1C98"/>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3FD2"/>
    <w:rsid w:val="002D4229"/>
    <w:rsid w:val="002D4826"/>
    <w:rsid w:val="002D4B06"/>
    <w:rsid w:val="002D4DCF"/>
    <w:rsid w:val="002D721E"/>
    <w:rsid w:val="002E068A"/>
    <w:rsid w:val="002E0B89"/>
    <w:rsid w:val="002E0E6D"/>
    <w:rsid w:val="002E16EB"/>
    <w:rsid w:val="002E2184"/>
    <w:rsid w:val="002E3EF6"/>
    <w:rsid w:val="002E4216"/>
    <w:rsid w:val="002E4C5F"/>
    <w:rsid w:val="002E5A45"/>
    <w:rsid w:val="002E5E1A"/>
    <w:rsid w:val="002E6D6F"/>
    <w:rsid w:val="002E74B9"/>
    <w:rsid w:val="002F03BC"/>
    <w:rsid w:val="002F1578"/>
    <w:rsid w:val="002F1E63"/>
    <w:rsid w:val="002F4309"/>
    <w:rsid w:val="002F4657"/>
    <w:rsid w:val="002F55B2"/>
    <w:rsid w:val="002F5A21"/>
    <w:rsid w:val="002F5D00"/>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ED7"/>
    <w:rsid w:val="00310F20"/>
    <w:rsid w:val="0031179C"/>
    <w:rsid w:val="00312856"/>
    <w:rsid w:val="0031543D"/>
    <w:rsid w:val="00315F2F"/>
    <w:rsid w:val="00316D12"/>
    <w:rsid w:val="00316D4A"/>
    <w:rsid w:val="003205DA"/>
    <w:rsid w:val="0032143F"/>
    <w:rsid w:val="00322BF9"/>
    <w:rsid w:val="0032469C"/>
    <w:rsid w:val="00324E7A"/>
    <w:rsid w:val="00325769"/>
    <w:rsid w:val="00325B85"/>
    <w:rsid w:val="00326166"/>
    <w:rsid w:val="00326C1A"/>
    <w:rsid w:val="00327C4D"/>
    <w:rsid w:val="00327C80"/>
    <w:rsid w:val="00327FA4"/>
    <w:rsid w:val="0033143D"/>
    <w:rsid w:val="0033149C"/>
    <w:rsid w:val="00331D74"/>
    <w:rsid w:val="00332B0C"/>
    <w:rsid w:val="00333B90"/>
    <w:rsid w:val="00334763"/>
    <w:rsid w:val="00334BBB"/>
    <w:rsid w:val="00334C5A"/>
    <w:rsid w:val="00336954"/>
    <w:rsid w:val="003371C6"/>
    <w:rsid w:val="0034067D"/>
    <w:rsid w:val="00340FC5"/>
    <w:rsid w:val="00341115"/>
    <w:rsid w:val="003420BF"/>
    <w:rsid w:val="00342A3B"/>
    <w:rsid w:val="003436A3"/>
    <w:rsid w:val="003446F1"/>
    <w:rsid w:val="003452B6"/>
    <w:rsid w:val="00347361"/>
    <w:rsid w:val="0035052F"/>
    <w:rsid w:val="00351711"/>
    <w:rsid w:val="00351B7B"/>
    <w:rsid w:val="00351BCD"/>
    <w:rsid w:val="00352A6B"/>
    <w:rsid w:val="003531B8"/>
    <w:rsid w:val="0035378A"/>
    <w:rsid w:val="00353A10"/>
    <w:rsid w:val="00355891"/>
    <w:rsid w:val="00355E3A"/>
    <w:rsid w:val="00355E72"/>
    <w:rsid w:val="003561A9"/>
    <w:rsid w:val="00357A1A"/>
    <w:rsid w:val="00360290"/>
    <w:rsid w:val="00360667"/>
    <w:rsid w:val="003610B4"/>
    <w:rsid w:val="003616A4"/>
    <w:rsid w:val="00361ACE"/>
    <w:rsid w:val="00361D36"/>
    <w:rsid w:val="003621A3"/>
    <w:rsid w:val="00363C23"/>
    <w:rsid w:val="003643D7"/>
    <w:rsid w:val="0036578C"/>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1FBE"/>
    <w:rsid w:val="0038298A"/>
    <w:rsid w:val="00382B41"/>
    <w:rsid w:val="00384193"/>
    <w:rsid w:val="00384EED"/>
    <w:rsid w:val="003862C3"/>
    <w:rsid w:val="00387985"/>
    <w:rsid w:val="00390EDA"/>
    <w:rsid w:val="00391BE3"/>
    <w:rsid w:val="003923AD"/>
    <w:rsid w:val="00393AB1"/>
    <w:rsid w:val="00393C91"/>
    <w:rsid w:val="00393FA3"/>
    <w:rsid w:val="0039412B"/>
    <w:rsid w:val="00394CF5"/>
    <w:rsid w:val="003954F3"/>
    <w:rsid w:val="0039604D"/>
    <w:rsid w:val="00396450"/>
    <w:rsid w:val="00397499"/>
    <w:rsid w:val="003A17C7"/>
    <w:rsid w:val="003A2E9C"/>
    <w:rsid w:val="003A38B6"/>
    <w:rsid w:val="003A41E4"/>
    <w:rsid w:val="003A4A79"/>
    <w:rsid w:val="003A4FE1"/>
    <w:rsid w:val="003A557A"/>
    <w:rsid w:val="003A6D6C"/>
    <w:rsid w:val="003B3117"/>
    <w:rsid w:val="003B5800"/>
    <w:rsid w:val="003B7576"/>
    <w:rsid w:val="003B7C7F"/>
    <w:rsid w:val="003C1312"/>
    <w:rsid w:val="003C3310"/>
    <w:rsid w:val="003C3D12"/>
    <w:rsid w:val="003C4C53"/>
    <w:rsid w:val="003C6D51"/>
    <w:rsid w:val="003C7216"/>
    <w:rsid w:val="003D0F1F"/>
    <w:rsid w:val="003D17A2"/>
    <w:rsid w:val="003D1A37"/>
    <w:rsid w:val="003D4B4C"/>
    <w:rsid w:val="003D4CBF"/>
    <w:rsid w:val="003D5DCB"/>
    <w:rsid w:val="003D6692"/>
    <w:rsid w:val="003D6F36"/>
    <w:rsid w:val="003E0E02"/>
    <w:rsid w:val="003E0E80"/>
    <w:rsid w:val="003E153A"/>
    <w:rsid w:val="003E2447"/>
    <w:rsid w:val="003E3ABC"/>
    <w:rsid w:val="003E47BE"/>
    <w:rsid w:val="003E47FE"/>
    <w:rsid w:val="003E4F0B"/>
    <w:rsid w:val="003E576C"/>
    <w:rsid w:val="003E5FBC"/>
    <w:rsid w:val="003E6742"/>
    <w:rsid w:val="003E6759"/>
    <w:rsid w:val="003E69F6"/>
    <w:rsid w:val="003E6C2A"/>
    <w:rsid w:val="003E71D0"/>
    <w:rsid w:val="003E7F9C"/>
    <w:rsid w:val="003F0B63"/>
    <w:rsid w:val="003F1A72"/>
    <w:rsid w:val="003F1DA4"/>
    <w:rsid w:val="003F21A6"/>
    <w:rsid w:val="003F2306"/>
    <w:rsid w:val="003F27D5"/>
    <w:rsid w:val="003F2910"/>
    <w:rsid w:val="003F2930"/>
    <w:rsid w:val="003F323E"/>
    <w:rsid w:val="003F523A"/>
    <w:rsid w:val="003F5304"/>
    <w:rsid w:val="003F5516"/>
    <w:rsid w:val="003F6A59"/>
    <w:rsid w:val="003F7F8B"/>
    <w:rsid w:val="0040125D"/>
    <w:rsid w:val="0040433B"/>
    <w:rsid w:val="004058B1"/>
    <w:rsid w:val="0040734E"/>
    <w:rsid w:val="00407AFD"/>
    <w:rsid w:val="00407F9F"/>
    <w:rsid w:val="004102C7"/>
    <w:rsid w:val="00410CFE"/>
    <w:rsid w:val="004122AC"/>
    <w:rsid w:val="004131D9"/>
    <w:rsid w:val="0041390E"/>
    <w:rsid w:val="00414BB3"/>
    <w:rsid w:val="00415963"/>
    <w:rsid w:val="0041669D"/>
    <w:rsid w:val="00416961"/>
    <w:rsid w:val="00416AC5"/>
    <w:rsid w:val="004201F7"/>
    <w:rsid w:val="00421EAB"/>
    <w:rsid w:val="00425567"/>
    <w:rsid w:val="0042735E"/>
    <w:rsid w:val="00433074"/>
    <w:rsid w:val="00433E63"/>
    <w:rsid w:val="00434BE2"/>
    <w:rsid w:val="00435C19"/>
    <w:rsid w:val="00435C42"/>
    <w:rsid w:val="00437000"/>
    <w:rsid w:val="00437A99"/>
    <w:rsid w:val="00440F21"/>
    <w:rsid w:val="00444983"/>
    <w:rsid w:val="00444F8C"/>
    <w:rsid w:val="004453C9"/>
    <w:rsid w:val="00445A1C"/>
    <w:rsid w:val="0044674B"/>
    <w:rsid w:val="00446771"/>
    <w:rsid w:val="0045074F"/>
    <w:rsid w:val="00453767"/>
    <w:rsid w:val="00453897"/>
    <w:rsid w:val="00454B84"/>
    <w:rsid w:val="004555BE"/>
    <w:rsid w:val="00455F90"/>
    <w:rsid w:val="004567A8"/>
    <w:rsid w:val="00456EF9"/>
    <w:rsid w:val="00456FB2"/>
    <w:rsid w:val="00457262"/>
    <w:rsid w:val="0046072B"/>
    <w:rsid w:val="004607BA"/>
    <w:rsid w:val="00460DFE"/>
    <w:rsid w:val="0046200E"/>
    <w:rsid w:val="004623B4"/>
    <w:rsid w:val="0046587C"/>
    <w:rsid w:val="004667D7"/>
    <w:rsid w:val="00466B68"/>
    <w:rsid w:val="00467069"/>
    <w:rsid w:val="004678D4"/>
    <w:rsid w:val="0047197D"/>
    <w:rsid w:val="00471C06"/>
    <w:rsid w:val="00471F2B"/>
    <w:rsid w:val="00472352"/>
    <w:rsid w:val="004736B9"/>
    <w:rsid w:val="00473B6E"/>
    <w:rsid w:val="0047550E"/>
    <w:rsid w:val="00475FA8"/>
    <w:rsid w:val="004761B3"/>
    <w:rsid w:val="0047739E"/>
    <w:rsid w:val="004822A4"/>
    <w:rsid w:val="00483D3E"/>
    <w:rsid w:val="00483ED7"/>
    <w:rsid w:val="004865D5"/>
    <w:rsid w:val="00486D5B"/>
    <w:rsid w:val="004905B3"/>
    <w:rsid w:val="00491043"/>
    <w:rsid w:val="0049120E"/>
    <w:rsid w:val="0049166A"/>
    <w:rsid w:val="00491C2A"/>
    <w:rsid w:val="00491F4A"/>
    <w:rsid w:val="00492263"/>
    <w:rsid w:val="00492450"/>
    <w:rsid w:val="00492CF4"/>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5CE"/>
    <w:rsid w:val="004A66C7"/>
    <w:rsid w:val="004A6E92"/>
    <w:rsid w:val="004A715A"/>
    <w:rsid w:val="004A724B"/>
    <w:rsid w:val="004A7C06"/>
    <w:rsid w:val="004B3C68"/>
    <w:rsid w:val="004B3D21"/>
    <w:rsid w:val="004B4932"/>
    <w:rsid w:val="004B4C38"/>
    <w:rsid w:val="004B5426"/>
    <w:rsid w:val="004B5622"/>
    <w:rsid w:val="004B5AFF"/>
    <w:rsid w:val="004B73E3"/>
    <w:rsid w:val="004B7AA4"/>
    <w:rsid w:val="004C0D68"/>
    <w:rsid w:val="004C4FA4"/>
    <w:rsid w:val="004C5480"/>
    <w:rsid w:val="004C5649"/>
    <w:rsid w:val="004C6AC4"/>
    <w:rsid w:val="004C702B"/>
    <w:rsid w:val="004C7705"/>
    <w:rsid w:val="004D0068"/>
    <w:rsid w:val="004D0597"/>
    <w:rsid w:val="004D1752"/>
    <w:rsid w:val="004D221A"/>
    <w:rsid w:val="004D244F"/>
    <w:rsid w:val="004D33A2"/>
    <w:rsid w:val="004D4566"/>
    <w:rsid w:val="004D5606"/>
    <w:rsid w:val="004D6157"/>
    <w:rsid w:val="004D679B"/>
    <w:rsid w:val="004E118E"/>
    <w:rsid w:val="004E1D68"/>
    <w:rsid w:val="004E22D6"/>
    <w:rsid w:val="004E3645"/>
    <w:rsid w:val="004E6920"/>
    <w:rsid w:val="004E7EAF"/>
    <w:rsid w:val="004F0D89"/>
    <w:rsid w:val="004F238D"/>
    <w:rsid w:val="004F2ABD"/>
    <w:rsid w:val="004F2B49"/>
    <w:rsid w:val="004F2C82"/>
    <w:rsid w:val="004F30D4"/>
    <w:rsid w:val="004F3427"/>
    <w:rsid w:val="004F34D4"/>
    <w:rsid w:val="004F3BBB"/>
    <w:rsid w:val="004F3D6D"/>
    <w:rsid w:val="004F5418"/>
    <w:rsid w:val="004F58BC"/>
    <w:rsid w:val="004F60A9"/>
    <w:rsid w:val="004F6211"/>
    <w:rsid w:val="004F6F3D"/>
    <w:rsid w:val="004F73A5"/>
    <w:rsid w:val="004F76F4"/>
    <w:rsid w:val="00501087"/>
    <w:rsid w:val="00501EF5"/>
    <w:rsid w:val="00502CE9"/>
    <w:rsid w:val="00503992"/>
    <w:rsid w:val="00504E75"/>
    <w:rsid w:val="005058E9"/>
    <w:rsid w:val="00506579"/>
    <w:rsid w:val="00506CEC"/>
    <w:rsid w:val="00510F75"/>
    <w:rsid w:val="005125DD"/>
    <w:rsid w:val="00512908"/>
    <w:rsid w:val="0051371E"/>
    <w:rsid w:val="00514BA5"/>
    <w:rsid w:val="00514D26"/>
    <w:rsid w:val="00516344"/>
    <w:rsid w:val="0051671D"/>
    <w:rsid w:val="00516808"/>
    <w:rsid w:val="005203B7"/>
    <w:rsid w:val="0052072E"/>
    <w:rsid w:val="00522317"/>
    <w:rsid w:val="005223F3"/>
    <w:rsid w:val="00522A48"/>
    <w:rsid w:val="00523857"/>
    <w:rsid w:val="005238DB"/>
    <w:rsid w:val="00523B56"/>
    <w:rsid w:val="005242AC"/>
    <w:rsid w:val="005266F6"/>
    <w:rsid w:val="00526805"/>
    <w:rsid w:val="00526910"/>
    <w:rsid w:val="00526E5C"/>
    <w:rsid w:val="0052757D"/>
    <w:rsid w:val="0052770D"/>
    <w:rsid w:val="00527855"/>
    <w:rsid w:val="005304D0"/>
    <w:rsid w:val="00530D6B"/>
    <w:rsid w:val="00531843"/>
    <w:rsid w:val="00531C66"/>
    <w:rsid w:val="005320E9"/>
    <w:rsid w:val="005325DA"/>
    <w:rsid w:val="00532F2B"/>
    <w:rsid w:val="005330EE"/>
    <w:rsid w:val="005357B3"/>
    <w:rsid w:val="005365BE"/>
    <w:rsid w:val="00537148"/>
    <w:rsid w:val="0054059A"/>
    <w:rsid w:val="00541256"/>
    <w:rsid w:val="00542308"/>
    <w:rsid w:val="00543D7D"/>
    <w:rsid w:val="0054438E"/>
    <w:rsid w:val="00545CE2"/>
    <w:rsid w:val="00546EF4"/>
    <w:rsid w:val="0054785C"/>
    <w:rsid w:val="005501A1"/>
    <w:rsid w:val="00550DD0"/>
    <w:rsid w:val="00551346"/>
    <w:rsid w:val="00551C3E"/>
    <w:rsid w:val="00551DDD"/>
    <w:rsid w:val="00552D60"/>
    <w:rsid w:val="00553937"/>
    <w:rsid w:val="00553B83"/>
    <w:rsid w:val="00554182"/>
    <w:rsid w:val="005546C7"/>
    <w:rsid w:val="00555282"/>
    <w:rsid w:val="005554DB"/>
    <w:rsid w:val="00557C6C"/>
    <w:rsid w:val="005602B5"/>
    <w:rsid w:val="005609CE"/>
    <w:rsid w:val="005634D7"/>
    <w:rsid w:val="005646BF"/>
    <w:rsid w:val="005650FA"/>
    <w:rsid w:val="005668BF"/>
    <w:rsid w:val="00566E95"/>
    <w:rsid w:val="0056791E"/>
    <w:rsid w:val="00567EB3"/>
    <w:rsid w:val="00572763"/>
    <w:rsid w:val="00572797"/>
    <w:rsid w:val="005728A9"/>
    <w:rsid w:val="00572B6C"/>
    <w:rsid w:val="00572D3D"/>
    <w:rsid w:val="00573C46"/>
    <w:rsid w:val="00573CE7"/>
    <w:rsid w:val="00573E45"/>
    <w:rsid w:val="0057426E"/>
    <w:rsid w:val="005755E0"/>
    <w:rsid w:val="00575C14"/>
    <w:rsid w:val="00576B52"/>
    <w:rsid w:val="00576C35"/>
    <w:rsid w:val="00577754"/>
    <w:rsid w:val="0058102B"/>
    <w:rsid w:val="005831DD"/>
    <w:rsid w:val="00583D3F"/>
    <w:rsid w:val="0058472F"/>
    <w:rsid w:val="00584912"/>
    <w:rsid w:val="005865D8"/>
    <w:rsid w:val="00586BEA"/>
    <w:rsid w:val="00586DD7"/>
    <w:rsid w:val="00586ED1"/>
    <w:rsid w:val="00586F21"/>
    <w:rsid w:val="0058778B"/>
    <w:rsid w:val="005936AE"/>
    <w:rsid w:val="005936AF"/>
    <w:rsid w:val="005944E5"/>
    <w:rsid w:val="0059611C"/>
    <w:rsid w:val="005A2C0F"/>
    <w:rsid w:val="005A32C8"/>
    <w:rsid w:val="005A3504"/>
    <w:rsid w:val="005A3E77"/>
    <w:rsid w:val="005A5317"/>
    <w:rsid w:val="005A5B67"/>
    <w:rsid w:val="005A65D5"/>
    <w:rsid w:val="005A6F63"/>
    <w:rsid w:val="005A77C6"/>
    <w:rsid w:val="005B0621"/>
    <w:rsid w:val="005B142A"/>
    <w:rsid w:val="005B17D5"/>
    <w:rsid w:val="005B21D8"/>
    <w:rsid w:val="005B286F"/>
    <w:rsid w:val="005B288E"/>
    <w:rsid w:val="005B4AC0"/>
    <w:rsid w:val="005B5014"/>
    <w:rsid w:val="005B5098"/>
    <w:rsid w:val="005B57AD"/>
    <w:rsid w:val="005B662F"/>
    <w:rsid w:val="005B79EA"/>
    <w:rsid w:val="005C0016"/>
    <w:rsid w:val="005C0B1C"/>
    <w:rsid w:val="005C25B7"/>
    <w:rsid w:val="005C3EA0"/>
    <w:rsid w:val="005C7656"/>
    <w:rsid w:val="005C7E7A"/>
    <w:rsid w:val="005D0520"/>
    <w:rsid w:val="005D1877"/>
    <w:rsid w:val="005D1DAC"/>
    <w:rsid w:val="005D2624"/>
    <w:rsid w:val="005D2E91"/>
    <w:rsid w:val="005D34B6"/>
    <w:rsid w:val="005D38FB"/>
    <w:rsid w:val="005D46A2"/>
    <w:rsid w:val="005D5A2E"/>
    <w:rsid w:val="005D5CBB"/>
    <w:rsid w:val="005D6B8A"/>
    <w:rsid w:val="005D72D9"/>
    <w:rsid w:val="005E0079"/>
    <w:rsid w:val="005E050A"/>
    <w:rsid w:val="005E066C"/>
    <w:rsid w:val="005E0E2A"/>
    <w:rsid w:val="005E2C44"/>
    <w:rsid w:val="005E300B"/>
    <w:rsid w:val="005E3280"/>
    <w:rsid w:val="005E5A4E"/>
    <w:rsid w:val="005E64D8"/>
    <w:rsid w:val="005E7A46"/>
    <w:rsid w:val="005F0E08"/>
    <w:rsid w:val="005F1896"/>
    <w:rsid w:val="005F48CD"/>
    <w:rsid w:val="00600BB7"/>
    <w:rsid w:val="00600E5D"/>
    <w:rsid w:val="006012B9"/>
    <w:rsid w:val="00602547"/>
    <w:rsid w:val="006025B4"/>
    <w:rsid w:val="006046D8"/>
    <w:rsid w:val="006050F1"/>
    <w:rsid w:val="00606F7E"/>
    <w:rsid w:val="00607113"/>
    <w:rsid w:val="0060743C"/>
    <w:rsid w:val="006079DE"/>
    <w:rsid w:val="006101D0"/>
    <w:rsid w:val="00610758"/>
    <w:rsid w:val="0061083C"/>
    <w:rsid w:val="00610D24"/>
    <w:rsid w:val="0061138D"/>
    <w:rsid w:val="00611D7A"/>
    <w:rsid w:val="00611DA5"/>
    <w:rsid w:val="00613299"/>
    <w:rsid w:val="00613640"/>
    <w:rsid w:val="00615149"/>
    <w:rsid w:val="00615C80"/>
    <w:rsid w:val="00615EEE"/>
    <w:rsid w:val="00617E64"/>
    <w:rsid w:val="006209D5"/>
    <w:rsid w:val="00620B0F"/>
    <w:rsid w:val="00621D08"/>
    <w:rsid w:val="00621D26"/>
    <w:rsid w:val="006220DD"/>
    <w:rsid w:val="00622936"/>
    <w:rsid w:val="00623645"/>
    <w:rsid w:val="00623FA7"/>
    <w:rsid w:val="00625940"/>
    <w:rsid w:val="00625CEF"/>
    <w:rsid w:val="00626340"/>
    <w:rsid w:val="0062772E"/>
    <w:rsid w:val="00627890"/>
    <w:rsid w:val="00627D95"/>
    <w:rsid w:val="00630165"/>
    <w:rsid w:val="006302A6"/>
    <w:rsid w:val="00630D2E"/>
    <w:rsid w:val="00631181"/>
    <w:rsid w:val="0063227A"/>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10FB"/>
    <w:rsid w:val="00652E41"/>
    <w:rsid w:val="00653D47"/>
    <w:rsid w:val="0065407D"/>
    <w:rsid w:val="00654A1C"/>
    <w:rsid w:val="00655059"/>
    <w:rsid w:val="00656298"/>
    <w:rsid w:val="0066041B"/>
    <w:rsid w:val="00660A1D"/>
    <w:rsid w:val="00661F1C"/>
    <w:rsid w:val="0066212B"/>
    <w:rsid w:val="00662241"/>
    <w:rsid w:val="006631D6"/>
    <w:rsid w:val="006631D9"/>
    <w:rsid w:val="006645D7"/>
    <w:rsid w:val="00664C7E"/>
    <w:rsid w:val="00664CC1"/>
    <w:rsid w:val="006654A4"/>
    <w:rsid w:val="0066605D"/>
    <w:rsid w:val="006660C6"/>
    <w:rsid w:val="00666395"/>
    <w:rsid w:val="00666DD8"/>
    <w:rsid w:val="00670476"/>
    <w:rsid w:val="006705F0"/>
    <w:rsid w:val="00670B5A"/>
    <w:rsid w:val="00670B7C"/>
    <w:rsid w:val="00670E91"/>
    <w:rsid w:val="00671283"/>
    <w:rsid w:val="006726F6"/>
    <w:rsid w:val="00673B4E"/>
    <w:rsid w:val="00673F38"/>
    <w:rsid w:val="00674A87"/>
    <w:rsid w:val="006765FF"/>
    <w:rsid w:val="0068027B"/>
    <w:rsid w:val="00681497"/>
    <w:rsid w:val="00683590"/>
    <w:rsid w:val="00683A98"/>
    <w:rsid w:val="0068422A"/>
    <w:rsid w:val="006853A9"/>
    <w:rsid w:val="00685676"/>
    <w:rsid w:val="00685CB5"/>
    <w:rsid w:val="0068764D"/>
    <w:rsid w:val="006906C2"/>
    <w:rsid w:val="00690D77"/>
    <w:rsid w:val="006932F4"/>
    <w:rsid w:val="00693A52"/>
    <w:rsid w:val="00694E20"/>
    <w:rsid w:val="00694F02"/>
    <w:rsid w:val="00695326"/>
    <w:rsid w:val="00696285"/>
    <w:rsid w:val="006A0A05"/>
    <w:rsid w:val="006A3FC7"/>
    <w:rsid w:val="006A443D"/>
    <w:rsid w:val="006A4BC4"/>
    <w:rsid w:val="006A5ED0"/>
    <w:rsid w:val="006A664F"/>
    <w:rsid w:val="006A6838"/>
    <w:rsid w:val="006A6996"/>
    <w:rsid w:val="006A6C31"/>
    <w:rsid w:val="006A6D2B"/>
    <w:rsid w:val="006B007A"/>
    <w:rsid w:val="006B178C"/>
    <w:rsid w:val="006B1CA7"/>
    <w:rsid w:val="006B2F6F"/>
    <w:rsid w:val="006B4EF4"/>
    <w:rsid w:val="006B5246"/>
    <w:rsid w:val="006C09F2"/>
    <w:rsid w:val="006C0EE6"/>
    <w:rsid w:val="006C366D"/>
    <w:rsid w:val="006C3E60"/>
    <w:rsid w:val="006C6323"/>
    <w:rsid w:val="006C73D1"/>
    <w:rsid w:val="006C76A0"/>
    <w:rsid w:val="006D0082"/>
    <w:rsid w:val="006D059C"/>
    <w:rsid w:val="006D0D08"/>
    <w:rsid w:val="006D1E5C"/>
    <w:rsid w:val="006D3886"/>
    <w:rsid w:val="006D39AD"/>
    <w:rsid w:val="006D610E"/>
    <w:rsid w:val="006D6B98"/>
    <w:rsid w:val="006D6FC7"/>
    <w:rsid w:val="006E0B67"/>
    <w:rsid w:val="006E0C1F"/>
    <w:rsid w:val="006E0CB0"/>
    <w:rsid w:val="006E0DB9"/>
    <w:rsid w:val="006E208E"/>
    <w:rsid w:val="006E21E4"/>
    <w:rsid w:val="006E3A1C"/>
    <w:rsid w:val="006E46B3"/>
    <w:rsid w:val="006E59BA"/>
    <w:rsid w:val="006E652E"/>
    <w:rsid w:val="006F1D76"/>
    <w:rsid w:val="006F4009"/>
    <w:rsid w:val="006F495F"/>
    <w:rsid w:val="006F4DAF"/>
    <w:rsid w:val="006F5DAA"/>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6D3"/>
    <w:rsid w:val="00705FA1"/>
    <w:rsid w:val="007060C9"/>
    <w:rsid w:val="00707064"/>
    <w:rsid w:val="00707D3A"/>
    <w:rsid w:val="00707DCA"/>
    <w:rsid w:val="0071066D"/>
    <w:rsid w:val="00712313"/>
    <w:rsid w:val="007125B7"/>
    <w:rsid w:val="00712AA2"/>
    <w:rsid w:val="00712F5A"/>
    <w:rsid w:val="007132D7"/>
    <w:rsid w:val="007136BA"/>
    <w:rsid w:val="007156C4"/>
    <w:rsid w:val="007174EE"/>
    <w:rsid w:val="00717903"/>
    <w:rsid w:val="00720AED"/>
    <w:rsid w:val="00720C87"/>
    <w:rsid w:val="00720CE4"/>
    <w:rsid w:val="00721BB2"/>
    <w:rsid w:val="0072241D"/>
    <w:rsid w:val="007228FD"/>
    <w:rsid w:val="007237E8"/>
    <w:rsid w:val="00725BA3"/>
    <w:rsid w:val="00726AB8"/>
    <w:rsid w:val="00726B94"/>
    <w:rsid w:val="00727724"/>
    <w:rsid w:val="007277FE"/>
    <w:rsid w:val="0073015F"/>
    <w:rsid w:val="007304DD"/>
    <w:rsid w:val="007310F2"/>
    <w:rsid w:val="007316DF"/>
    <w:rsid w:val="00731D66"/>
    <w:rsid w:val="007320A6"/>
    <w:rsid w:val="00732E28"/>
    <w:rsid w:val="00733013"/>
    <w:rsid w:val="00733D85"/>
    <w:rsid w:val="007359D7"/>
    <w:rsid w:val="00736596"/>
    <w:rsid w:val="007378BA"/>
    <w:rsid w:val="007421BC"/>
    <w:rsid w:val="0074377F"/>
    <w:rsid w:val="007442A3"/>
    <w:rsid w:val="00744523"/>
    <w:rsid w:val="007464A1"/>
    <w:rsid w:val="00746768"/>
    <w:rsid w:val="007468E1"/>
    <w:rsid w:val="00746DAC"/>
    <w:rsid w:val="007503B9"/>
    <w:rsid w:val="007506E8"/>
    <w:rsid w:val="0075286F"/>
    <w:rsid w:val="00753700"/>
    <w:rsid w:val="007538D1"/>
    <w:rsid w:val="00753A02"/>
    <w:rsid w:val="0075402D"/>
    <w:rsid w:val="00754097"/>
    <w:rsid w:val="0075491C"/>
    <w:rsid w:val="00757537"/>
    <w:rsid w:val="007617CE"/>
    <w:rsid w:val="00761AD4"/>
    <w:rsid w:val="007630DA"/>
    <w:rsid w:val="00764B31"/>
    <w:rsid w:val="00765231"/>
    <w:rsid w:val="007652AA"/>
    <w:rsid w:val="00765492"/>
    <w:rsid w:val="007659A7"/>
    <w:rsid w:val="007659FB"/>
    <w:rsid w:val="00766154"/>
    <w:rsid w:val="007678AB"/>
    <w:rsid w:val="007678C0"/>
    <w:rsid w:val="007700E9"/>
    <w:rsid w:val="007705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31B"/>
    <w:rsid w:val="00783003"/>
    <w:rsid w:val="007831B3"/>
    <w:rsid w:val="00783551"/>
    <w:rsid w:val="0078572C"/>
    <w:rsid w:val="00785739"/>
    <w:rsid w:val="007922F8"/>
    <w:rsid w:val="00792CD6"/>
    <w:rsid w:val="007931BA"/>
    <w:rsid w:val="0079442D"/>
    <w:rsid w:val="00794441"/>
    <w:rsid w:val="00794B8E"/>
    <w:rsid w:val="00795E88"/>
    <w:rsid w:val="00796155"/>
    <w:rsid w:val="00796522"/>
    <w:rsid w:val="00796B2F"/>
    <w:rsid w:val="00797D98"/>
    <w:rsid w:val="007A4999"/>
    <w:rsid w:val="007A4CD1"/>
    <w:rsid w:val="007A5098"/>
    <w:rsid w:val="007A5938"/>
    <w:rsid w:val="007A6431"/>
    <w:rsid w:val="007A76A0"/>
    <w:rsid w:val="007B1884"/>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3E81"/>
    <w:rsid w:val="007D4827"/>
    <w:rsid w:val="007D54F5"/>
    <w:rsid w:val="007D63C0"/>
    <w:rsid w:val="007D6BB2"/>
    <w:rsid w:val="007D704C"/>
    <w:rsid w:val="007D7072"/>
    <w:rsid w:val="007E06D6"/>
    <w:rsid w:val="007E2488"/>
    <w:rsid w:val="007E3B8F"/>
    <w:rsid w:val="007E4760"/>
    <w:rsid w:val="007E6913"/>
    <w:rsid w:val="007E7FB5"/>
    <w:rsid w:val="007E7FB6"/>
    <w:rsid w:val="007F03C3"/>
    <w:rsid w:val="007F0E6B"/>
    <w:rsid w:val="007F11E8"/>
    <w:rsid w:val="007F12FC"/>
    <w:rsid w:val="007F1803"/>
    <w:rsid w:val="007F2759"/>
    <w:rsid w:val="007F4E74"/>
    <w:rsid w:val="007F749D"/>
    <w:rsid w:val="007F750E"/>
    <w:rsid w:val="007F7A8D"/>
    <w:rsid w:val="007F7ACC"/>
    <w:rsid w:val="008011E1"/>
    <w:rsid w:val="00801B02"/>
    <w:rsid w:val="00804A7D"/>
    <w:rsid w:val="00805FEB"/>
    <w:rsid w:val="0080787F"/>
    <w:rsid w:val="0080788A"/>
    <w:rsid w:val="00807E69"/>
    <w:rsid w:val="00811EB2"/>
    <w:rsid w:val="008137E0"/>
    <w:rsid w:val="00813ABE"/>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B3D"/>
    <w:rsid w:val="0083606D"/>
    <w:rsid w:val="00836974"/>
    <w:rsid w:val="00837EEB"/>
    <w:rsid w:val="008421D3"/>
    <w:rsid w:val="00842F5B"/>
    <w:rsid w:val="00843B67"/>
    <w:rsid w:val="0084422A"/>
    <w:rsid w:val="00845823"/>
    <w:rsid w:val="00845AD9"/>
    <w:rsid w:val="00847222"/>
    <w:rsid w:val="00847343"/>
    <w:rsid w:val="008508CE"/>
    <w:rsid w:val="00850DCF"/>
    <w:rsid w:val="00851D02"/>
    <w:rsid w:val="008525BE"/>
    <w:rsid w:val="00853180"/>
    <w:rsid w:val="008537FC"/>
    <w:rsid w:val="00855B68"/>
    <w:rsid w:val="0085631C"/>
    <w:rsid w:val="0085641C"/>
    <w:rsid w:val="00862C51"/>
    <w:rsid w:val="008633E0"/>
    <w:rsid w:val="0086790E"/>
    <w:rsid w:val="00872C69"/>
    <w:rsid w:val="00873AA0"/>
    <w:rsid w:val="00874E26"/>
    <w:rsid w:val="00875874"/>
    <w:rsid w:val="008767C5"/>
    <w:rsid w:val="008809A6"/>
    <w:rsid w:val="0088193D"/>
    <w:rsid w:val="00881BC8"/>
    <w:rsid w:val="008825F1"/>
    <w:rsid w:val="00882A13"/>
    <w:rsid w:val="00883210"/>
    <w:rsid w:val="008838A3"/>
    <w:rsid w:val="00884DB8"/>
    <w:rsid w:val="00884E52"/>
    <w:rsid w:val="008851E6"/>
    <w:rsid w:val="00885747"/>
    <w:rsid w:val="008860B9"/>
    <w:rsid w:val="008876BA"/>
    <w:rsid w:val="00890994"/>
    <w:rsid w:val="00890C7C"/>
    <w:rsid w:val="00890F32"/>
    <w:rsid w:val="00890F8C"/>
    <w:rsid w:val="008922C2"/>
    <w:rsid w:val="00892701"/>
    <w:rsid w:val="008946B7"/>
    <w:rsid w:val="008951AE"/>
    <w:rsid w:val="00897872"/>
    <w:rsid w:val="008A0411"/>
    <w:rsid w:val="008A07B6"/>
    <w:rsid w:val="008A1ECC"/>
    <w:rsid w:val="008A4B74"/>
    <w:rsid w:val="008A4D49"/>
    <w:rsid w:val="008A5340"/>
    <w:rsid w:val="008A58C6"/>
    <w:rsid w:val="008A60C1"/>
    <w:rsid w:val="008A6681"/>
    <w:rsid w:val="008A6A6E"/>
    <w:rsid w:val="008A6E23"/>
    <w:rsid w:val="008A701C"/>
    <w:rsid w:val="008A7C51"/>
    <w:rsid w:val="008B03C4"/>
    <w:rsid w:val="008B1A4E"/>
    <w:rsid w:val="008B2872"/>
    <w:rsid w:val="008B291E"/>
    <w:rsid w:val="008B640B"/>
    <w:rsid w:val="008B6F68"/>
    <w:rsid w:val="008B751B"/>
    <w:rsid w:val="008C0CFF"/>
    <w:rsid w:val="008C1E98"/>
    <w:rsid w:val="008C2871"/>
    <w:rsid w:val="008C320D"/>
    <w:rsid w:val="008C36A4"/>
    <w:rsid w:val="008C53F3"/>
    <w:rsid w:val="008C7645"/>
    <w:rsid w:val="008C7D0D"/>
    <w:rsid w:val="008D0901"/>
    <w:rsid w:val="008D1335"/>
    <w:rsid w:val="008D1CC6"/>
    <w:rsid w:val="008D1FA9"/>
    <w:rsid w:val="008D2C81"/>
    <w:rsid w:val="008D54BC"/>
    <w:rsid w:val="008D54D3"/>
    <w:rsid w:val="008D5FF6"/>
    <w:rsid w:val="008D62F9"/>
    <w:rsid w:val="008D665E"/>
    <w:rsid w:val="008D6B8C"/>
    <w:rsid w:val="008E0442"/>
    <w:rsid w:val="008E0711"/>
    <w:rsid w:val="008E0875"/>
    <w:rsid w:val="008E120E"/>
    <w:rsid w:val="008E317F"/>
    <w:rsid w:val="008E48DB"/>
    <w:rsid w:val="008E5CF9"/>
    <w:rsid w:val="008E5E04"/>
    <w:rsid w:val="008E726F"/>
    <w:rsid w:val="008E79CD"/>
    <w:rsid w:val="008E7DBA"/>
    <w:rsid w:val="008F0E87"/>
    <w:rsid w:val="008F174B"/>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42"/>
    <w:rsid w:val="009031F0"/>
    <w:rsid w:val="009035C5"/>
    <w:rsid w:val="00904758"/>
    <w:rsid w:val="009051C8"/>
    <w:rsid w:val="00905409"/>
    <w:rsid w:val="00905879"/>
    <w:rsid w:val="00905B1B"/>
    <w:rsid w:val="00906D3A"/>
    <w:rsid w:val="0090710A"/>
    <w:rsid w:val="00910004"/>
    <w:rsid w:val="0091042B"/>
    <w:rsid w:val="009118A8"/>
    <w:rsid w:val="00916611"/>
    <w:rsid w:val="0091725F"/>
    <w:rsid w:val="009173E2"/>
    <w:rsid w:val="0091792E"/>
    <w:rsid w:val="009204B9"/>
    <w:rsid w:val="00920974"/>
    <w:rsid w:val="00921466"/>
    <w:rsid w:val="009222D0"/>
    <w:rsid w:val="00922D7C"/>
    <w:rsid w:val="009239BB"/>
    <w:rsid w:val="0092420E"/>
    <w:rsid w:val="0092516E"/>
    <w:rsid w:val="00926114"/>
    <w:rsid w:val="00927857"/>
    <w:rsid w:val="00931E63"/>
    <w:rsid w:val="00932114"/>
    <w:rsid w:val="00932AE1"/>
    <w:rsid w:val="00933D96"/>
    <w:rsid w:val="009345CA"/>
    <w:rsid w:val="00934889"/>
    <w:rsid w:val="00935166"/>
    <w:rsid w:val="00935487"/>
    <w:rsid w:val="0093577A"/>
    <w:rsid w:val="0093654F"/>
    <w:rsid w:val="0093757B"/>
    <w:rsid w:val="00937F89"/>
    <w:rsid w:val="0094074A"/>
    <w:rsid w:val="009421CA"/>
    <w:rsid w:val="00942DAE"/>
    <w:rsid w:val="00942E79"/>
    <w:rsid w:val="009433E5"/>
    <w:rsid w:val="00943AAA"/>
    <w:rsid w:val="00946A28"/>
    <w:rsid w:val="00947DD6"/>
    <w:rsid w:val="00950BB4"/>
    <w:rsid w:val="00951388"/>
    <w:rsid w:val="00951B76"/>
    <w:rsid w:val="00951CDA"/>
    <w:rsid w:val="00952DFC"/>
    <w:rsid w:val="009532B9"/>
    <w:rsid w:val="00954A16"/>
    <w:rsid w:val="00955911"/>
    <w:rsid w:val="00955C83"/>
    <w:rsid w:val="00955EC7"/>
    <w:rsid w:val="009568A6"/>
    <w:rsid w:val="00956AE2"/>
    <w:rsid w:val="00956F3A"/>
    <w:rsid w:val="0096022B"/>
    <w:rsid w:val="009612A1"/>
    <w:rsid w:val="00964DEA"/>
    <w:rsid w:val="00966E9C"/>
    <w:rsid w:val="00967109"/>
    <w:rsid w:val="009671F5"/>
    <w:rsid w:val="00967BBC"/>
    <w:rsid w:val="00971AC5"/>
    <w:rsid w:val="009730B0"/>
    <w:rsid w:val="00974045"/>
    <w:rsid w:val="0097454C"/>
    <w:rsid w:val="00974677"/>
    <w:rsid w:val="00974794"/>
    <w:rsid w:val="009749F3"/>
    <w:rsid w:val="00974FA3"/>
    <w:rsid w:val="00975386"/>
    <w:rsid w:val="00975E6F"/>
    <w:rsid w:val="00980067"/>
    <w:rsid w:val="00981087"/>
    <w:rsid w:val="00981B7A"/>
    <w:rsid w:val="00982B90"/>
    <w:rsid w:val="00983665"/>
    <w:rsid w:val="00987F4F"/>
    <w:rsid w:val="00990524"/>
    <w:rsid w:val="00990A84"/>
    <w:rsid w:val="00990BB8"/>
    <w:rsid w:val="00991380"/>
    <w:rsid w:val="00992F7D"/>
    <w:rsid w:val="009930E6"/>
    <w:rsid w:val="00993152"/>
    <w:rsid w:val="009935B7"/>
    <w:rsid w:val="0099570D"/>
    <w:rsid w:val="00996B5A"/>
    <w:rsid w:val="00996CF4"/>
    <w:rsid w:val="00997584"/>
    <w:rsid w:val="009976CB"/>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AEA"/>
    <w:rsid w:val="009B3D69"/>
    <w:rsid w:val="009B4311"/>
    <w:rsid w:val="009B5128"/>
    <w:rsid w:val="009B5DB6"/>
    <w:rsid w:val="009B6FA1"/>
    <w:rsid w:val="009C3424"/>
    <w:rsid w:val="009C387A"/>
    <w:rsid w:val="009C3C1E"/>
    <w:rsid w:val="009C3F6D"/>
    <w:rsid w:val="009C4FD9"/>
    <w:rsid w:val="009C5FA0"/>
    <w:rsid w:val="009C65F6"/>
    <w:rsid w:val="009D0574"/>
    <w:rsid w:val="009D119A"/>
    <w:rsid w:val="009D3199"/>
    <w:rsid w:val="009D4386"/>
    <w:rsid w:val="009D63F9"/>
    <w:rsid w:val="009D69DE"/>
    <w:rsid w:val="009D7893"/>
    <w:rsid w:val="009E0D45"/>
    <w:rsid w:val="009E15D3"/>
    <w:rsid w:val="009E1821"/>
    <w:rsid w:val="009E199D"/>
    <w:rsid w:val="009E2A13"/>
    <w:rsid w:val="009E40F2"/>
    <w:rsid w:val="009E4DD9"/>
    <w:rsid w:val="009E5207"/>
    <w:rsid w:val="009E6BC6"/>
    <w:rsid w:val="009E6DC2"/>
    <w:rsid w:val="009E7377"/>
    <w:rsid w:val="009E79AF"/>
    <w:rsid w:val="009F19B0"/>
    <w:rsid w:val="009F2CA9"/>
    <w:rsid w:val="009F35E2"/>
    <w:rsid w:val="009F4562"/>
    <w:rsid w:val="009F458D"/>
    <w:rsid w:val="009F5C3D"/>
    <w:rsid w:val="009F6450"/>
    <w:rsid w:val="009F6F66"/>
    <w:rsid w:val="009F79CD"/>
    <w:rsid w:val="00A007DD"/>
    <w:rsid w:val="00A03496"/>
    <w:rsid w:val="00A055A8"/>
    <w:rsid w:val="00A0622B"/>
    <w:rsid w:val="00A06BFC"/>
    <w:rsid w:val="00A07ACA"/>
    <w:rsid w:val="00A10593"/>
    <w:rsid w:val="00A10749"/>
    <w:rsid w:val="00A11DA6"/>
    <w:rsid w:val="00A12545"/>
    <w:rsid w:val="00A142CE"/>
    <w:rsid w:val="00A16333"/>
    <w:rsid w:val="00A16A4C"/>
    <w:rsid w:val="00A17A65"/>
    <w:rsid w:val="00A206BC"/>
    <w:rsid w:val="00A21B43"/>
    <w:rsid w:val="00A21FB9"/>
    <w:rsid w:val="00A22E52"/>
    <w:rsid w:val="00A243EE"/>
    <w:rsid w:val="00A2699F"/>
    <w:rsid w:val="00A26A1E"/>
    <w:rsid w:val="00A26DE2"/>
    <w:rsid w:val="00A273CE"/>
    <w:rsid w:val="00A2785C"/>
    <w:rsid w:val="00A30656"/>
    <w:rsid w:val="00A3088A"/>
    <w:rsid w:val="00A3180A"/>
    <w:rsid w:val="00A31AC6"/>
    <w:rsid w:val="00A32765"/>
    <w:rsid w:val="00A33D68"/>
    <w:rsid w:val="00A34915"/>
    <w:rsid w:val="00A36038"/>
    <w:rsid w:val="00A36EF0"/>
    <w:rsid w:val="00A37368"/>
    <w:rsid w:val="00A376FA"/>
    <w:rsid w:val="00A402CF"/>
    <w:rsid w:val="00A4086B"/>
    <w:rsid w:val="00A40FC0"/>
    <w:rsid w:val="00A413AC"/>
    <w:rsid w:val="00A418EA"/>
    <w:rsid w:val="00A4419F"/>
    <w:rsid w:val="00A4422C"/>
    <w:rsid w:val="00A44325"/>
    <w:rsid w:val="00A44685"/>
    <w:rsid w:val="00A45996"/>
    <w:rsid w:val="00A46784"/>
    <w:rsid w:val="00A47E70"/>
    <w:rsid w:val="00A507A1"/>
    <w:rsid w:val="00A55128"/>
    <w:rsid w:val="00A55835"/>
    <w:rsid w:val="00A570EF"/>
    <w:rsid w:val="00A60117"/>
    <w:rsid w:val="00A61D78"/>
    <w:rsid w:val="00A62B37"/>
    <w:rsid w:val="00A632EB"/>
    <w:rsid w:val="00A638C7"/>
    <w:rsid w:val="00A63C72"/>
    <w:rsid w:val="00A6474B"/>
    <w:rsid w:val="00A64F6B"/>
    <w:rsid w:val="00A6708D"/>
    <w:rsid w:val="00A671CE"/>
    <w:rsid w:val="00A677DD"/>
    <w:rsid w:val="00A71FE2"/>
    <w:rsid w:val="00A7250A"/>
    <w:rsid w:val="00A725DB"/>
    <w:rsid w:val="00A72DE1"/>
    <w:rsid w:val="00A730E8"/>
    <w:rsid w:val="00A73BFE"/>
    <w:rsid w:val="00A740DE"/>
    <w:rsid w:val="00A7613D"/>
    <w:rsid w:val="00A766B8"/>
    <w:rsid w:val="00A76980"/>
    <w:rsid w:val="00A811ED"/>
    <w:rsid w:val="00A8138A"/>
    <w:rsid w:val="00A81C95"/>
    <w:rsid w:val="00A8205B"/>
    <w:rsid w:val="00A8255B"/>
    <w:rsid w:val="00A82733"/>
    <w:rsid w:val="00A83254"/>
    <w:rsid w:val="00A832A1"/>
    <w:rsid w:val="00A83501"/>
    <w:rsid w:val="00A83E7D"/>
    <w:rsid w:val="00A83ED4"/>
    <w:rsid w:val="00A860FC"/>
    <w:rsid w:val="00A863EE"/>
    <w:rsid w:val="00A865F9"/>
    <w:rsid w:val="00A869E3"/>
    <w:rsid w:val="00A879FD"/>
    <w:rsid w:val="00A928E5"/>
    <w:rsid w:val="00A934D0"/>
    <w:rsid w:val="00A939A5"/>
    <w:rsid w:val="00A94392"/>
    <w:rsid w:val="00A95754"/>
    <w:rsid w:val="00A9721B"/>
    <w:rsid w:val="00AA3A7F"/>
    <w:rsid w:val="00AA3EAF"/>
    <w:rsid w:val="00AA4C5E"/>
    <w:rsid w:val="00AA729A"/>
    <w:rsid w:val="00AA73DA"/>
    <w:rsid w:val="00AA7DFA"/>
    <w:rsid w:val="00AB057B"/>
    <w:rsid w:val="00AB0970"/>
    <w:rsid w:val="00AB0BFF"/>
    <w:rsid w:val="00AB1982"/>
    <w:rsid w:val="00AB2179"/>
    <w:rsid w:val="00AB3629"/>
    <w:rsid w:val="00AB37CE"/>
    <w:rsid w:val="00AB4399"/>
    <w:rsid w:val="00AB4891"/>
    <w:rsid w:val="00AB502E"/>
    <w:rsid w:val="00AB5650"/>
    <w:rsid w:val="00AB7877"/>
    <w:rsid w:val="00AC2B26"/>
    <w:rsid w:val="00AC2D09"/>
    <w:rsid w:val="00AC32AC"/>
    <w:rsid w:val="00AC4067"/>
    <w:rsid w:val="00AC6137"/>
    <w:rsid w:val="00AC6156"/>
    <w:rsid w:val="00AC6556"/>
    <w:rsid w:val="00AC70BC"/>
    <w:rsid w:val="00AD0483"/>
    <w:rsid w:val="00AD0624"/>
    <w:rsid w:val="00AD0860"/>
    <w:rsid w:val="00AD1841"/>
    <w:rsid w:val="00AD384B"/>
    <w:rsid w:val="00AD3B6A"/>
    <w:rsid w:val="00AD482F"/>
    <w:rsid w:val="00AD530D"/>
    <w:rsid w:val="00AD6171"/>
    <w:rsid w:val="00AD66C8"/>
    <w:rsid w:val="00AD716F"/>
    <w:rsid w:val="00AE0052"/>
    <w:rsid w:val="00AE20D4"/>
    <w:rsid w:val="00AE2CC3"/>
    <w:rsid w:val="00AE2DDF"/>
    <w:rsid w:val="00AE30CF"/>
    <w:rsid w:val="00AE4202"/>
    <w:rsid w:val="00AE5600"/>
    <w:rsid w:val="00AE6F49"/>
    <w:rsid w:val="00AE7EA7"/>
    <w:rsid w:val="00AF0536"/>
    <w:rsid w:val="00AF1890"/>
    <w:rsid w:val="00AF3473"/>
    <w:rsid w:val="00AF45CD"/>
    <w:rsid w:val="00AF48A8"/>
    <w:rsid w:val="00AF4A07"/>
    <w:rsid w:val="00AF4CBD"/>
    <w:rsid w:val="00AF4E18"/>
    <w:rsid w:val="00AF60F1"/>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10"/>
    <w:rsid w:val="00B17FD1"/>
    <w:rsid w:val="00B210FB"/>
    <w:rsid w:val="00B21279"/>
    <w:rsid w:val="00B218CC"/>
    <w:rsid w:val="00B21E5B"/>
    <w:rsid w:val="00B2333A"/>
    <w:rsid w:val="00B235F4"/>
    <w:rsid w:val="00B26195"/>
    <w:rsid w:val="00B27C79"/>
    <w:rsid w:val="00B27F94"/>
    <w:rsid w:val="00B30D09"/>
    <w:rsid w:val="00B31E2B"/>
    <w:rsid w:val="00B31ED2"/>
    <w:rsid w:val="00B3360C"/>
    <w:rsid w:val="00B33CAE"/>
    <w:rsid w:val="00B347E8"/>
    <w:rsid w:val="00B34A43"/>
    <w:rsid w:val="00B34FB1"/>
    <w:rsid w:val="00B35CC0"/>
    <w:rsid w:val="00B40BA4"/>
    <w:rsid w:val="00B41008"/>
    <w:rsid w:val="00B41217"/>
    <w:rsid w:val="00B42308"/>
    <w:rsid w:val="00B42D10"/>
    <w:rsid w:val="00B434AC"/>
    <w:rsid w:val="00B44656"/>
    <w:rsid w:val="00B45A16"/>
    <w:rsid w:val="00B47C0A"/>
    <w:rsid w:val="00B50132"/>
    <w:rsid w:val="00B5059B"/>
    <w:rsid w:val="00B50621"/>
    <w:rsid w:val="00B50707"/>
    <w:rsid w:val="00B52B4D"/>
    <w:rsid w:val="00B52D23"/>
    <w:rsid w:val="00B5303D"/>
    <w:rsid w:val="00B53817"/>
    <w:rsid w:val="00B53942"/>
    <w:rsid w:val="00B55129"/>
    <w:rsid w:val="00B557B2"/>
    <w:rsid w:val="00B55A5B"/>
    <w:rsid w:val="00B55BB7"/>
    <w:rsid w:val="00B55E48"/>
    <w:rsid w:val="00B6023C"/>
    <w:rsid w:val="00B602DA"/>
    <w:rsid w:val="00B614F8"/>
    <w:rsid w:val="00B619BE"/>
    <w:rsid w:val="00B61FEB"/>
    <w:rsid w:val="00B625C5"/>
    <w:rsid w:val="00B64038"/>
    <w:rsid w:val="00B642D5"/>
    <w:rsid w:val="00B65EF1"/>
    <w:rsid w:val="00B667C5"/>
    <w:rsid w:val="00B67E51"/>
    <w:rsid w:val="00B67FC0"/>
    <w:rsid w:val="00B704CB"/>
    <w:rsid w:val="00B704DE"/>
    <w:rsid w:val="00B705D1"/>
    <w:rsid w:val="00B718B2"/>
    <w:rsid w:val="00B71F0A"/>
    <w:rsid w:val="00B7221F"/>
    <w:rsid w:val="00B730FB"/>
    <w:rsid w:val="00B75270"/>
    <w:rsid w:val="00B7529A"/>
    <w:rsid w:val="00B75A4C"/>
    <w:rsid w:val="00B77537"/>
    <w:rsid w:val="00B77F3E"/>
    <w:rsid w:val="00B8063A"/>
    <w:rsid w:val="00B808CE"/>
    <w:rsid w:val="00B80FF9"/>
    <w:rsid w:val="00B81D96"/>
    <w:rsid w:val="00B8244B"/>
    <w:rsid w:val="00B82661"/>
    <w:rsid w:val="00B82E23"/>
    <w:rsid w:val="00B83BC7"/>
    <w:rsid w:val="00B83F14"/>
    <w:rsid w:val="00B84852"/>
    <w:rsid w:val="00B86576"/>
    <w:rsid w:val="00B87873"/>
    <w:rsid w:val="00B90FD9"/>
    <w:rsid w:val="00B91B0B"/>
    <w:rsid w:val="00B93D8B"/>
    <w:rsid w:val="00B95F60"/>
    <w:rsid w:val="00B965F2"/>
    <w:rsid w:val="00B97C5D"/>
    <w:rsid w:val="00BA030D"/>
    <w:rsid w:val="00BA06E3"/>
    <w:rsid w:val="00BA0C8C"/>
    <w:rsid w:val="00BA109A"/>
    <w:rsid w:val="00BA1642"/>
    <w:rsid w:val="00BA28CF"/>
    <w:rsid w:val="00BA331C"/>
    <w:rsid w:val="00BA3349"/>
    <w:rsid w:val="00BA350E"/>
    <w:rsid w:val="00BA3CA4"/>
    <w:rsid w:val="00BA3DEE"/>
    <w:rsid w:val="00BA4A36"/>
    <w:rsid w:val="00BA4A56"/>
    <w:rsid w:val="00BA4FB5"/>
    <w:rsid w:val="00BA6D64"/>
    <w:rsid w:val="00BA76F2"/>
    <w:rsid w:val="00BB0AEF"/>
    <w:rsid w:val="00BB399B"/>
    <w:rsid w:val="00BB4CBA"/>
    <w:rsid w:val="00BB5613"/>
    <w:rsid w:val="00BB6430"/>
    <w:rsid w:val="00BB688F"/>
    <w:rsid w:val="00BB6A53"/>
    <w:rsid w:val="00BB6B31"/>
    <w:rsid w:val="00BC15A4"/>
    <w:rsid w:val="00BC35B5"/>
    <w:rsid w:val="00BC39FF"/>
    <w:rsid w:val="00BC4269"/>
    <w:rsid w:val="00BC5AC5"/>
    <w:rsid w:val="00BC6C4E"/>
    <w:rsid w:val="00BC7455"/>
    <w:rsid w:val="00BD0E0B"/>
    <w:rsid w:val="00BD279D"/>
    <w:rsid w:val="00BD2FBA"/>
    <w:rsid w:val="00BD36FB"/>
    <w:rsid w:val="00BD5AE8"/>
    <w:rsid w:val="00BD5E3C"/>
    <w:rsid w:val="00BD64F8"/>
    <w:rsid w:val="00BD7B68"/>
    <w:rsid w:val="00BE0467"/>
    <w:rsid w:val="00BE0FD3"/>
    <w:rsid w:val="00BE1993"/>
    <w:rsid w:val="00BE2DAB"/>
    <w:rsid w:val="00BE3BE3"/>
    <w:rsid w:val="00BE4185"/>
    <w:rsid w:val="00BE50CD"/>
    <w:rsid w:val="00BE52BB"/>
    <w:rsid w:val="00BE56C6"/>
    <w:rsid w:val="00BE5946"/>
    <w:rsid w:val="00BE5E26"/>
    <w:rsid w:val="00BE698C"/>
    <w:rsid w:val="00BE6E03"/>
    <w:rsid w:val="00BE77A9"/>
    <w:rsid w:val="00BE789D"/>
    <w:rsid w:val="00BF0771"/>
    <w:rsid w:val="00BF21C3"/>
    <w:rsid w:val="00BF2782"/>
    <w:rsid w:val="00BF27E1"/>
    <w:rsid w:val="00BF3830"/>
    <w:rsid w:val="00BF394D"/>
    <w:rsid w:val="00BF3A83"/>
    <w:rsid w:val="00BF4B57"/>
    <w:rsid w:val="00BF5C97"/>
    <w:rsid w:val="00BF6172"/>
    <w:rsid w:val="00BF639F"/>
    <w:rsid w:val="00C0058C"/>
    <w:rsid w:val="00C0232B"/>
    <w:rsid w:val="00C04139"/>
    <w:rsid w:val="00C042AF"/>
    <w:rsid w:val="00C06126"/>
    <w:rsid w:val="00C06C41"/>
    <w:rsid w:val="00C11121"/>
    <w:rsid w:val="00C11712"/>
    <w:rsid w:val="00C11E25"/>
    <w:rsid w:val="00C138D6"/>
    <w:rsid w:val="00C168C6"/>
    <w:rsid w:val="00C16A56"/>
    <w:rsid w:val="00C179F7"/>
    <w:rsid w:val="00C17D9F"/>
    <w:rsid w:val="00C20182"/>
    <w:rsid w:val="00C20F4E"/>
    <w:rsid w:val="00C2412B"/>
    <w:rsid w:val="00C2448E"/>
    <w:rsid w:val="00C2453D"/>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431"/>
    <w:rsid w:val="00C47F2E"/>
    <w:rsid w:val="00C507E3"/>
    <w:rsid w:val="00C51259"/>
    <w:rsid w:val="00C52735"/>
    <w:rsid w:val="00C52CA4"/>
    <w:rsid w:val="00C5442E"/>
    <w:rsid w:val="00C54BEB"/>
    <w:rsid w:val="00C5571D"/>
    <w:rsid w:val="00C55D04"/>
    <w:rsid w:val="00C56631"/>
    <w:rsid w:val="00C604D9"/>
    <w:rsid w:val="00C613E6"/>
    <w:rsid w:val="00C61C41"/>
    <w:rsid w:val="00C6290F"/>
    <w:rsid w:val="00C63735"/>
    <w:rsid w:val="00C63C1A"/>
    <w:rsid w:val="00C64489"/>
    <w:rsid w:val="00C64816"/>
    <w:rsid w:val="00C666CF"/>
    <w:rsid w:val="00C673DC"/>
    <w:rsid w:val="00C67B92"/>
    <w:rsid w:val="00C716CA"/>
    <w:rsid w:val="00C73295"/>
    <w:rsid w:val="00C73C42"/>
    <w:rsid w:val="00C74835"/>
    <w:rsid w:val="00C7493C"/>
    <w:rsid w:val="00C774D3"/>
    <w:rsid w:val="00C8027C"/>
    <w:rsid w:val="00C806E9"/>
    <w:rsid w:val="00C809B9"/>
    <w:rsid w:val="00C82170"/>
    <w:rsid w:val="00C82C8F"/>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229"/>
    <w:rsid w:val="00CA48F6"/>
    <w:rsid w:val="00CA50A6"/>
    <w:rsid w:val="00CA5422"/>
    <w:rsid w:val="00CA7256"/>
    <w:rsid w:val="00CA7E34"/>
    <w:rsid w:val="00CB11E0"/>
    <w:rsid w:val="00CB33D7"/>
    <w:rsid w:val="00CB3714"/>
    <w:rsid w:val="00CB3ACD"/>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27C"/>
    <w:rsid w:val="00CD276F"/>
    <w:rsid w:val="00CD69CD"/>
    <w:rsid w:val="00CD6ED2"/>
    <w:rsid w:val="00CD7002"/>
    <w:rsid w:val="00CE0A18"/>
    <w:rsid w:val="00CE1A22"/>
    <w:rsid w:val="00CE2781"/>
    <w:rsid w:val="00CE33DA"/>
    <w:rsid w:val="00CE3BE7"/>
    <w:rsid w:val="00CE3C10"/>
    <w:rsid w:val="00CE5D62"/>
    <w:rsid w:val="00CE6356"/>
    <w:rsid w:val="00CE6526"/>
    <w:rsid w:val="00CE6634"/>
    <w:rsid w:val="00CE6EDE"/>
    <w:rsid w:val="00CF0A05"/>
    <w:rsid w:val="00CF0BD5"/>
    <w:rsid w:val="00CF10E3"/>
    <w:rsid w:val="00CF2757"/>
    <w:rsid w:val="00CF2C71"/>
    <w:rsid w:val="00CF5168"/>
    <w:rsid w:val="00CF62BB"/>
    <w:rsid w:val="00CF7357"/>
    <w:rsid w:val="00CF7811"/>
    <w:rsid w:val="00CF7842"/>
    <w:rsid w:val="00D0140B"/>
    <w:rsid w:val="00D020D2"/>
    <w:rsid w:val="00D0291E"/>
    <w:rsid w:val="00D045B1"/>
    <w:rsid w:val="00D051A3"/>
    <w:rsid w:val="00D0592B"/>
    <w:rsid w:val="00D06731"/>
    <w:rsid w:val="00D12684"/>
    <w:rsid w:val="00D13AF7"/>
    <w:rsid w:val="00D14BDC"/>
    <w:rsid w:val="00D1547D"/>
    <w:rsid w:val="00D15834"/>
    <w:rsid w:val="00D15D1D"/>
    <w:rsid w:val="00D17D34"/>
    <w:rsid w:val="00D20A32"/>
    <w:rsid w:val="00D233A3"/>
    <w:rsid w:val="00D234A8"/>
    <w:rsid w:val="00D2389D"/>
    <w:rsid w:val="00D24B5B"/>
    <w:rsid w:val="00D25335"/>
    <w:rsid w:val="00D25C6F"/>
    <w:rsid w:val="00D2660D"/>
    <w:rsid w:val="00D317C2"/>
    <w:rsid w:val="00D32033"/>
    <w:rsid w:val="00D322C4"/>
    <w:rsid w:val="00D32813"/>
    <w:rsid w:val="00D32B0C"/>
    <w:rsid w:val="00D34B96"/>
    <w:rsid w:val="00D377E1"/>
    <w:rsid w:val="00D40C3D"/>
    <w:rsid w:val="00D413F6"/>
    <w:rsid w:val="00D41622"/>
    <w:rsid w:val="00D429AA"/>
    <w:rsid w:val="00D44952"/>
    <w:rsid w:val="00D46990"/>
    <w:rsid w:val="00D47B5E"/>
    <w:rsid w:val="00D500FB"/>
    <w:rsid w:val="00D504D2"/>
    <w:rsid w:val="00D507C5"/>
    <w:rsid w:val="00D51DA3"/>
    <w:rsid w:val="00D5234E"/>
    <w:rsid w:val="00D52DEF"/>
    <w:rsid w:val="00D54DCC"/>
    <w:rsid w:val="00D55157"/>
    <w:rsid w:val="00D55882"/>
    <w:rsid w:val="00D56017"/>
    <w:rsid w:val="00D60117"/>
    <w:rsid w:val="00D61356"/>
    <w:rsid w:val="00D61CFF"/>
    <w:rsid w:val="00D61E64"/>
    <w:rsid w:val="00D6360C"/>
    <w:rsid w:val="00D64714"/>
    <w:rsid w:val="00D66BC4"/>
    <w:rsid w:val="00D66DB4"/>
    <w:rsid w:val="00D67393"/>
    <w:rsid w:val="00D67E08"/>
    <w:rsid w:val="00D7032C"/>
    <w:rsid w:val="00D7067B"/>
    <w:rsid w:val="00D712EC"/>
    <w:rsid w:val="00D7175C"/>
    <w:rsid w:val="00D72B2E"/>
    <w:rsid w:val="00D73EF7"/>
    <w:rsid w:val="00D74B6B"/>
    <w:rsid w:val="00D760A8"/>
    <w:rsid w:val="00D76CB8"/>
    <w:rsid w:val="00D7748D"/>
    <w:rsid w:val="00D77A26"/>
    <w:rsid w:val="00D80C65"/>
    <w:rsid w:val="00D81DFE"/>
    <w:rsid w:val="00D8495E"/>
    <w:rsid w:val="00D9074A"/>
    <w:rsid w:val="00D9097D"/>
    <w:rsid w:val="00D92C63"/>
    <w:rsid w:val="00D9417C"/>
    <w:rsid w:val="00D949C7"/>
    <w:rsid w:val="00D94E69"/>
    <w:rsid w:val="00D952E4"/>
    <w:rsid w:val="00D95B22"/>
    <w:rsid w:val="00DA32E6"/>
    <w:rsid w:val="00DA32F7"/>
    <w:rsid w:val="00DA6E41"/>
    <w:rsid w:val="00DA7113"/>
    <w:rsid w:val="00DA7B9F"/>
    <w:rsid w:val="00DB0904"/>
    <w:rsid w:val="00DB227D"/>
    <w:rsid w:val="00DB2997"/>
    <w:rsid w:val="00DB3413"/>
    <w:rsid w:val="00DB36ED"/>
    <w:rsid w:val="00DB6D92"/>
    <w:rsid w:val="00DB7520"/>
    <w:rsid w:val="00DC0462"/>
    <w:rsid w:val="00DC0A85"/>
    <w:rsid w:val="00DC0A8A"/>
    <w:rsid w:val="00DC0CBC"/>
    <w:rsid w:val="00DC1A2A"/>
    <w:rsid w:val="00DC32FA"/>
    <w:rsid w:val="00DC5350"/>
    <w:rsid w:val="00DC57BD"/>
    <w:rsid w:val="00DC67AC"/>
    <w:rsid w:val="00DC6D5F"/>
    <w:rsid w:val="00DC7503"/>
    <w:rsid w:val="00DC7B6E"/>
    <w:rsid w:val="00DD0B00"/>
    <w:rsid w:val="00DD1665"/>
    <w:rsid w:val="00DD350D"/>
    <w:rsid w:val="00DD3B19"/>
    <w:rsid w:val="00DD4216"/>
    <w:rsid w:val="00DD4F6E"/>
    <w:rsid w:val="00DD50DD"/>
    <w:rsid w:val="00DD5AE1"/>
    <w:rsid w:val="00DD65B2"/>
    <w:rsid w:val="00DD7F02"/>
    <w:rsid w:val="00DE151B"/>
    <w:rsid w:val="00DE1F2B"/>
    <w:rsid w:val="00DE274C"/>
    <w:rsid w:val="00DE287D"/>
    <w:rsid w:val="00DE2A8B"/>
    <w:rsid w:val="00DE4090"/>
    <w:rsid w:val="00DE4A17"/>
    <w:rsid w:val="00DE5003"/>
    <w:rsid w:val="00DE5F30"/>
    <w:rsid w:val="00DE6054"/>
    <w:rsid w:val="00DE60A2"/>
    <w:rsid w:val="00DE7727"/>
    <w:rsid w:val="00DE7D8F"/>
    <w:rsid w:val="00DF1383"/>
    <w:rsid w:val="00DF2A1A"/>
    <w:rsid w:val="00DF4239"/>
    <w:rsid w:val="00DF59BB"/>
    <w:rsid w:val="00E0095F"/>
    <w:rsid w:val="00E028EE"/>
    <w:rsid w:val="00E03A59"/>
    <w:rsid w:val="00E03A6C"/>
    <w:rsid w:val="00E03EB1"/>
    <w:rsid w:val="00E077CF"/>
    <w:rsid w:val="00E10018"/>
    <w:rsid w:val="00E10F6B"/>
    <w:rsid w:val="00E119DC"/>
    <w:rsid w:val="00E12F74"/>
    <w:rsid w:val="00E139CA"/>
    <w:rsid w:val="00E15C46"/>
    <w:rsid w:val="00E15F84"/>
    <w:rsid w:val="00E16BCC"/>
    <w:rsid w:val="00E16F1D"/>
    <w:rsid w:val="00E1701F"/>
    <w:rsid w:val="00E214EB"/>
    <w:rsid w:val="00E2203A"/>
    <w:rsid w:val="00E232BC"/>
    <w:rsid w:val="00E234D2"/>
    <w:rsid w:val="00E2640F"/>
    <w:rsid w:val="00E30D80"/>
    <w:rsid w:val="00E30E4D"/>
    <w:rsid w:val="00E3131F"/>
    <w:rsid w:val="00E319C5"/>
    <w:rsid w:val="00E31B55"/>
    <w:rsid w:val="00E324CC"/>
    <w:rsid w:val="00E33C9C"/>
    <w:rsid w:val="00E34407"/>
    <w:rsid w:val="00E3467F"/>
    <w:rsid w:val="00E3546E"/>
    <w:rsid w:val="00E413B8"/>
    <w:rsid w:val="00E41CD1"/>
    <w:rsid w:val="00E42AC9"/>
    <w:rsid w:val="00E43E46"/>
    <w:rsid w:val="00E4440F"/>
    <w:rsid w:val="00E45461"/>
    <w:rsid w:val="00E454D5"/>
    <w:rsid w:val="00E47690"/>
    <w:rsid w:val="00E51340"/>
    <w:rsid w:val="00E513E4"/>
    <w:rsid w:val="00E514FC"/>
    <w:rsid w:val="00E52089"/>
    <w:rsid w:val="00E52205"/>
    <w:rsid w:val="00E54B20"/>
    <w:rsid w:val="00E54D81"/>
    <w:rsid w:val="00E574B5"/>
    <w:rsid w:val="00E57526"/>
    <w:rsid w:val="00E6049B"/>
    <w:rsid w:val="00E61597"/>
    <w:rsid w:val="00E62C55"/>
    <w:rsid w:val="00E63BE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4A"/>
    <w:rsid w:val="00E87423"/>
    <w:rsid w:val="00E901C9"/>
    <w:rsid w:val="00E91457"/>
    <w:rsid w:val="00E91C6C"/>
    <w:rsid w:val="00E922A3"/>
    <w:rsid w:val="00E939B8"/>
    <w:rsid w:val="00E9713D"/>
    <w:rsid w:val="00E973A9"/>
    <w:rsid w:val="00EA09FF"/>
    <w:rsid w:val="00EA1FBE"/>
    <w:rsid w:val="00EA251F"/>
    <w:rsid w:val="00EA263C"/>
    <w:rsid w:val="00EA4152"/>
    <w:rsid w:val="00EA6D06"/>
    <w:rsid w:val="00EB08DC"/>
    <w:rsid w:val="00EB0B01"/>
    <w:rsid w:val="00EB3BD5"/>
    <w:rsid w:val="00EB4128"/>
    <w:rsid w:val="00EB4CC3"/>
    <w:rsid w:val="00EB52E7"/>
    <w:rsid w:val="00EB5621"/>
    <w:rsid w:val="00EB63D8"/>
    <w:rsid w:val="00EB7FA8"/>
    <w:rsid w:val="00EC0520"/>
    <w:rsid w:val="00EC0632"/>
    <w:rsid w:val="00EC31E4"/>
    <w:rsid w:val="00EC3290"/>
    <w:rsid w:val="00EC355E"/>
    <w:rsid w:val="00EC4E70"/>
    <w:rsid w:val="00EC586C"/>
    <w:rsid w:val="00EC7C1B"/>
    <w:rsid w:val="00ED00C2"/>
    <w:rsid w:val="00ED06E8"/>
    <w:rsid w:val="00ED17A9"/>
    <w:rsid w:val="00ED58D4"/>
    <w:rsid w:val="00ED5D30"/>
    <w:rsid w:val="00EE1449"/>
    <w:rsid w:val="00EE21FF"/>
    <w:rsid w:val="00EE2DD0"/>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88F"/>
    <w:rsid w:val="00EF5D93"/>
    <w:rsid w:val="00EF63F4"/>
    <w:rsid w:val="00EF74E7"/>
    <w:rsid w:val="00F0018C"/>
    <w:rsid w:val="00F00338"/>
    <w:rsid w:val="00F008A4"/>
    <w:rsid w:val="00F00AA8"/>
    <w:rsid w:val="00F0378D"/>
    <w:rsid w:val="00F042FC"/>
    <w:rsid w:val="00F04AE3"/>
    <w:rsid w:val="00F076F4"/>
    <w:rsid w:val="00F10B16"/>
    <w:rsid w:val="00F112C0"/>
    <w:rsid w:val="00F113DE"/>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63B8"/>
    <w:rsid w:val="00F300AE"/>
    <w:rsid w:val="00F300FB"/>
    <w:rsid w:val="00F30718"/>
    <w:rsid w:val="00F30963"/>
    <w:rsid w:val="00F30AC8"/>
    <w:rsid w:val="00F31C90"/>
    <w:rsid w:val="00F32FCA"/>
    <w:rsid w:val="00F340F4"/>
    <w:rsid w:val="00F34406"/>
    <w:rsid w:val="00F34408"/>
    <w:rsid w:val="00F414C4"/>
    <w:rsid w:val="00F42BE7"/>
    <w:rsid w:val="00F42D81"/>
    <w:rsid w:val="00F438DD"/>
    <w:rsid w:val="00F43DE9"/>
    <w:rsid w:val="00F43E14"/>
    <w:rsid w:val="00F44146"/>
    <w:rsid w:val="00F44A58"/>
    <w:rsid w:val="00F45052"/>
    <w:rsid w:val="00F45F61"/>
    <w:rsid w:val="00F475D5"/>
    <w:rsid w:val="00F476A5"/>
    <w:rsid w:val="00F47A89"/>
    <w:rsid w:val="00F50F2A"/>
    <w:rsid w:val="00F51FE0"/>
    <w:rsid w:val="00F52AE5"/>
    <w:rsid w:val="00F53EBD"/>
    <w:rsid w:val="00F5423E"/>
    <w:rsid w:val="00F54EA6"/>
    <w:rsid w:val="00F550A2"/>
    <w:rsid w:val="00F563FC"/>
    <w:rsid w:val="00F563FF"/>
    <w:rsid w:val="00F56E19"/>
    <w:rsid w:val="00F57005"/>
    <w:rsid w:val="00F600FF"/>
    <w:rsid w:val="00F601F4"/>
    <w:rsid w:val="00F6094A"/>
    <w:rsid w:val="00F61B0C"/>
    <w:rsid w:val="00F63694"/>
    <w:rsid w:val="00F63C33"/>
    <w:rsid w:val="00F646A7"/>
    <w:rsid w:val="00F64EDF"/>
    <w:rsid w:val="00F66E7F"/>
    <w:rsid w:val="00F67AA6"/>
    <w:rsid w:val="00F7148A"/>
    <w:rsid w:val="00F717A0"/>
    <w:rsid w:val="00F72697"/>
    <w:rsid w:val="00F73D02"/>
    <w:rsid w:val="00F75BCF"/>
    <w:rsid w:val="00F75C77"/>
    <w:rsid w:val="00F767E5"/>
    <w:rsid w:val="00F76E33"/>
    <w:rsid w:val="00F7725B"/>
    <w:rsid w:val="00F77268"/>
    <w:rsid w:val="00F80276"/>
    <w:rsid w:val="00F80DBD"/>
    <w:rsid w:val="00F80F84"/>
    <w:rsid w:val="00F81236"/>
    <w:rsid w:val="00F824CF"/>
    <w:rsid w:val="00F834DD"/>
    <w:rsid w:val="00F84699"/>
    <w:rsid w:val="00F84C75"/>
    <w:rsid w:val="00F858AF"/>
    <w:rsid w:val="00F86253"/>
    <w:rsid w:val="00F868E5"/>
    <w:rsid w:val="00F873CA"/>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FC9"/>
    <w:rsid w:val="00FA5242"/>
    <w:rsid w:val="00FA62B3"/>
    <w:rsid w:val="00FA65A1"/>
    <w:rsid w:val="00FA69E5"/>
    <w:rsid w:val="00FA7DC8"/>
    <w:rsid w:val="00FA7EDC"/>
    <w:rsid w:val="00FB075F"/>
    <w:rsid w:val="00FB0EC4"/>
    <w:rsid w:val="00FB11EF"/>
    <w:rsid w:val="00FB1BB8"/>
    <w:rsid w:val="00FB24EA"/>
    <w:rsid w:val="00FB2853"/>
    <w:rsid w:val="00FB3D40"/>
    <w:rsid w:val="00FB3FF4"/>
    <w:rsid w:val="00FB4E84"/>
    <w:rsid w:val="00FB575F"/>
    <w:rsid w:val="00FB5FB7"/>
    <w:rsid w:val="00FB7F73"/>
    <w:rsid w:val="00FC09B6"/>
    <w:rsid w:val="00FC186F"/>
    <w:rsid w:val="00FC283B"/>
    <w:rsid w:val="00FC29D1"/>
    <w:rsid w:val="00FC46CF"/>
    <w:rsid w:val="00FC4959"/>
    <w:rsid w:val="00FC4A30"/>
    <w:rsid w:val="00FC4E0F"/>
    <w:rsid w:val="00FC4EA1"/>
    <w:rsid w:val="00FC4F55"/>
    <w:rsid w:val="00FC600B"/>
    <w:rsid w:val="00FC7619"/>
    <w:rsid w:val="00FC7A11"/>
    <w:rsid w:val="00FC7ABA"/>
    <w:rsid w:val="00FD09D6"/>
    <w:rsid w:val="00FD1171"/>
    <w:rsid w:val="00FD2A85"/>
    <w:rsid w:val="00FD2EF1"/>
    <w:rsid w:val="00FD41F9"/>
    <w:rsid w:val="00FD46A2"/>
    <w:rsid w:val="00FE02EC"/>
    <w:rsid w:val="00FE174A"/>
    <w:rsid w:val="00FE197B"/>
    <w:rsid w:val="00FE4872"/>
    <w:rsid w:val="00FE49B8"/>
    <w:rsid w:val="00FE536E"/>
    <w:rsid w:val="00FE55FE"/>
    <w:rsid w:val="00FE7A7B"/>
    <w:rsid w:val="00FE7D17"/>
    <w:rsid w:val="00FE7D91"/>
    <w:rsid w:val="00FF1068"/>
    <w:rsid w:val="00FF11A3"/>
    <w:rsid w:val="00FF16B5"/>
    <w:rsid w:val="00FF1B75"/>
    <w:rsid w:val="00FF3A7C"/>
    <w:rsid w:val="00FF3F40"/>
    <w:rsid w:val="00FF42BC"/>
    <w:rsid w:val="00FF57DE"/>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25F1"/>
    <w:pPr>
      <w:spacing w:after="180"/>
    </w:pPr>
    <w:rPr>
      <w:rFonts w:eastAsia="SimSun"/>
      <w:lang w:val="en-GB"/>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
    <w:link w:val="Heading1"/>
    <w:rsid w:val="00326166"/>
    <w:rPr>
      <w:rFonts w:ascii="Arial" w:eastAsia="SimSun" w:hAnsi="Arial"/>
      <w:sz w:val="32"/>
      <w:lang w:val="en-GB"/>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DB0904"/>
    <w:pPr>
      <w:spacing w:after="0"/>
      <w:ind w:left="720"/>
    </w:pPr>
    <w:rPr>
      <w:rFonts w:ascii="Calibri" w:hAnsi="Calibri" w:cs="Calibri"/>
      <w:sz w:val="22"/>
      <w:szCs w:val="22"/>
      <w:lang w:val="en-US" w:eastAsia="zh-CN"/>
    </w:rPr>
  </w:style>
  <w:style w:type="character" w:customStyle="1" w:styleId="ProposallistChar">
    <w:name w:val="Proposal list Char"/>
    <w:link w:val="Proposallist"/>
    <w:rsid w:val="00850DCF"/>
    <w:rPr>
      <w:rFonts w:eastAsia="SimSun"/>
      <w:b/>
      <w:lang w:val="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DB0904"/>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B0904"/>
    <w:rPr>
      <w:rFonts w:eastAsia="SimSun"/>
      <w:lang w:val="en-GB" w:eastAsia="en-GB" w:bidi="ar-SA"/>
    </w:rPr>
  </w:style>
  <w:style w:type="paragraph" w:customStyle="1" w:styleId="Doc-title">
    <w:name w:val="Doc-title"/>
    <w:basedOn w:val="Normal"/>
    <w:next w:val="Normal"/>
    <w:link w:val="Doc-titleChar"/>
    <w:qFormat/>
    <w:rsid w:val="00DB090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B0904"/>
    <w:rPr>
      <w:rFonts w:ascii="Arial" w:hAnsi="Arial"/>
      <w:noProof/>
      <w:szCs w:val="24"/>
      <w:lang w:val="en-GB" w:eastAsia="en-GB"/>
    </w:rPr>
  </w:style>
  <w:style w:type="character" w:customStyle="1" w:styleId="CRCoverPageZchn">
    <w:name w:val="CR Cover Page Zchn"/>
    <w:link w:val="CRCoverPage"/>
    <w:rsid w:val="00B5059B"/>
    <w:rPr>
      <w:rFonts w:ascii="Arial" w:hAnsi="Arial"/>
      <w:lang w:val="en-GB" w:eastAsia="en-US" w:bidi="ar-SA"/>
    </w:rPr>
  </w:style>
  <w:style w:type="paragraph" w:customStyle="1" w:styleId="Observation">
    <w:name w:val="Observation"/>
    <w:basedOn w:val="Proposal"/>
    <w:qFormat/>
    <w:rsid w:val="00695326"/>
    <w:pPr>
      <w:numPr>
        <w:numId w:val="12"/>
      </w:numPr>
      <w:tabs>
        <w:tab w:val="clear" w:pos="1560"/>
        <w:tab w:val="left" w:pos="1701"/>
      </w:tabs>
      <w:overflowPunct w:val="0"/>
      <w:autoSpaceDE w:val="0"/>
      <w:autoSpaceDN w:val="0"/>
      <w:adjustRightInd w:val="0"/>
      <w:spacing w:after="120"/>
      <w:ind w:left="1701" w:hanging="1701"/>
      <w:jc w:val="both"/>
      <w:textAlignment w:val="baseline"/>
    </w:pPr>
    <w:rPr>
      <w:bCs/>
      <w:lang w:eastAsia="zh-CN"/>
    </w:rPr>
  </w:style>
  <w:style w:type="paragraph" w:customStyle="1" w:styleId="Doc-text2">
    <w:name w:val="Doc-text2"/>
    <w:basedOn w:val="Normal"/>
    <w:link w:val="Doc-text2Char"/>
    <w:qFormat/>
    <w:rsid w:val="00A813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8138A"/>
    <w:rPr>
      <w:rFonts w:ascii="Arial" w:hAnsi="Arial"/>
      <w:szCs w:val="24"/>
      <w:lang w:val="en-GB" w:eastAsia="en-GB"/>
    </w:rPr>
  </w:style>
  <w:style w:type="character" w:customStyle="1" w:styleId="B1Char">
    <w:name w:val="B1 Char"/>
    <w:rsid w:val="001B6FD4"/>
    <w:rPr>
      <w:rFonts w:eastAsia="MS Mincho"/>
      <w:lang w:val="en-GB" w:eastAsia="en-US" w:bidi="ar-SA"/>
    </w:rPr>
  </w:style>
  <w:style w:type="character" w:customStyle="1" w:styleId="TFChar">
    <w:name w:val="TF Char"/>
    <w:link w:val="TF"/>
    <w:rsid w:val="001B6FD4"/>
    <w:rPr>
      <w:rFonts w:ascii="Arial" w:eastAsia="SimSun"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6">
    <w:name w:val="2"/>
    <w:pPr>
      <w:numPr>
        <w:numId w:val="6"/>
      </w:numPr>
    </w:pPr>
  </w:style>
  <w:style w:type="numbering" w:customStyle="1" w:styleId="TOC8">
    <w:name w:val="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543</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Pravjyot Singh Deogun</cp:lastModifiedBy>
  <cp:revision>55</cp:revision>
  <cp:lastPrinted>2016-09-27T09:21:00Z</cp:lastPrinted>
  <dcterms:created xsi:type="dcterms:W3CDTF">2017-03-15T06:30:00Z</dcterms:created>
  <dcterms:modified xsi:type="dcterms:W3CDTF">2017-05-05T05:26:00Z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(3)fD+zUKX/Rs9daywVNSiZ7WuJOy9jJWss0V1WRoTz18kRj4dUZxSsVsFvpeXsAYwWqI/LJ+WE_x000d_
KEUoyoaXuv/r6u1YB1NeRszfrsyKS6fHb205IUzbGtE9cDmyS91lkbW++7FXszwRRO/sDL9w_x000d_
FB6BnznGvTzd5y4rjvNP0i2oIM6jGRoOzi9Ja5AtdSLBArtpfY/5xND5VWyLTVlMq4LB3/9V_x000d_
sVw2NXAuRm9QYDvyWq</vt:lpwstr>
  </property>
  <property fmtid="{D5CDD505-2E9C-101B-9397-08002B2CF9AE}" pid="17" name="_2015_ms_pID_725343_00">
    <vt:lpwstr>_2015_ms_pID_725343</vt:lpwstr>
  </property>
  <property fmtid="{D5CDD505-2E9C-101B-9397-08002B2CF9AE}" pid="18" name="_2015_ms_pID_7253431">
    <vt:lpwstr>zwkjN9VvanrdcALPvq9ntLC1YMyuXRxajNyt0YNHyFan0ftUHiOSIC_x000d_
a/vsVdcivyVsQU5TcYDZGJDLDFxwz+C5r+v9PxwYeXvqY5FehQLgDS1pBvPcRLfDUMxBrVKo_x000d_
0Ldk+IeEbSHaQ5z5klfzxs6hRRDIMoOvTMH/0ycnM8LJ6AeeRFUNVpIrqBtDadf5waVenPKS_x000d_
KWeWV1dEB04pb+Ammf/tSYXhHBZfobxeRm1L</vt:lpwstr>
  </property>
  <property fmtid="{D5CDD505-2E9C-101B-9397-08002B2CF9AE}" pid="19" name="_2015_ms_pID_7253431_00">
    <vt:lpwstr>_2015_ms_pID_7253431</vt:lpwstr>
  </property>
  <property fmtid="{D5CDD505-2E9C-101B-9397-08002B2CF9AE}" pid="20" name="_2015_ms_pID_7253432">
    <vt:lpwstr>usUsxMC/mlwGOgqSuSv8ARBg+CC+K5Quy3xc_x000d_
kUUUBvuFl0+Zq7m2uz8R7phsi/vyLIG23XG2oMriRnl4MnIdgtA=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1470733840</vt:lpwstr>
  </property>
</Properties>
</file>